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黑体" w:hAnsi="黑体" w:eastAsia="黑体"/>
          <w:sz w:val="30"/>
          <w:szCs w:val="24"/>
        </w:rPr>
        <w:t>附件</w:t>
      </w:r>
      <w:r>
        <w:rPr>
          <w:rFonts w:hint="eastAsia" w:ascii="黑体" w:hAnsi="黑体" w:eastAsia="黑体"/>
          <w:sz w:val="30"/>
          <w:szCs w:val="24"/>
          <w:lang w:val="en-US" w:eastAsia="zh-CN"/>
        </w:rPr>
        <w:t>4</w:t>
      </w:r>
      <w:r>
        <w:rPr>
          <w:rFonts w:hint="eastAsia" w:ascii="黑体" w:hAnsi="黑体" w:eastAsia="黑体"/>
          <w:sz w:val="30"/>
          <w:szCs w:val="24"/>
        </w:rPr>
        <w:t xml:space="preserve">         </w:t>
      </w:r>
    </w:p>
    <w:p>
      <w:pPr>
        <w:spacing w:line="600" w:lineRule="exact"/>
        <w:jc w:val="center"/>
        <w:rPr>
          <w:rFonts w:ascii="宋体" w:hAnsi="宋体" w:cs="Arial"/>
          <w:b/>
          <w:bCs/>
          <w:sz w:val="44"/>
          <w:szCs w:val="44"/>
        </w:rPr>
      </w:pPr>
      <w:r>
        <w:rPr>
          <w:rFonts w:hint="eastAsia" w:ascii="宋体" w:hAnsi="宋体" w:cs="Arial"/>
          <w:b/>
          <w:bCs/>
          <w:sz w:val="44"/>
          <w:szCs w:val="44"/>
        </w:rPr>
        <w:t>部门项目支出绩效自评总结报告</w:t>
      </w:r>
    </w:p>
    <w:p>
      <w:pPr>
        <w:spacing w:line="600" w:lineRule="exact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（参考提纲）</w:t>
      </w:r>
    </w:p>
    <w:p>
      <w:pPr>
        <w:spacing w:line="60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一、项目支出基本情况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包括本部门项目支出构成情况，总体预算和执行情况等。</w:t>
      </w:r>
    </w:p>
    <w:p>
      <w:pPr>
        <w:spacing w:line="60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二、绩效自评工作开展情况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包括绩效自评覆盖情况，</w:t>
      </w:r>
      <w:r>
        <w:rPr>
          <w:rFonts w:ascii="仿宋_GB2312" w:hAnsi="Times New Roman" w:eastAsia="仿宋_GB2312"/>
          <w:sz w:val="32"/>
          <w:szCs w:val="32"/>
        </w:rPr>
        <w:t>组织开展</w:t>
      </w:r>
      <w:r>
        <w:rPr>
          <w:rFonts w:hint="eastAsia" w:ascii="仿宋_GB2312" w:hAnsi="Times New Roman" w:eastAsia="仿宋_GB2312"/>
          <w:sz w:val="32"/>
          <w:szCs w:val="32"/>
        </w:rPr>
        <w:t>程序，责任单位和参与机构等</w:t>
      </w:r>
      <w:r>
        <w:rPr>
          <w:rFonts w:ascii="仿宋_GB2312" w:hAnsi="Times New Roman" w:eastAsia="仿宋_GB2312"/>
          <w:sz w:val="32"/>
          <w:szCs w:val="32"/>
        </w:rPr>
        <w:t>。</w:t>
      </w:r>
    </w:p>
    <w:p>
      <w:pPr>
        <w:spacing w:line="60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三、</w:t>
      </w:r>
      <w:r>
        <w:rPr>
          <w:rFonts w:ascii="黑体" w:hAnsi="黑体" w:eastAsia="黑体"/>
          <w:sz w:val="30"/>
          <w:szCs w:val="24"/>
        </w:rPr>
        <w:t>绩效自评</w:t>
      </w:r>
      <w:r>
        <w:rPr>
          <w:rFonts w:hint="eastAsia" w:ascii="黑体" w:hAnsi="黑体" w:eastAsia="黑体"/>
          <w:sz w:val="30"/>
          <w:szCs w:val="24"/>
        </w:rPr>
        <w:t>结果及分析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包括</w:t>
      </w:r>
      <w:r>
        <w:rPr>
          <w:rFonts w:hint="eastAsia" w:ascii="仿宋_GB2312" w:hAnsi="Times New Roman" w:eastAsia="仿宋_GB2312"/>
          <w:sz w:val="32"/>
          <w:szCs w:val="32"/>
        </w:rPr>
        <w:t>项目支出</w:t>
      </w:r>
      <w:r>
        <w:rPr>
          <w:rFonts w:ascii="仿宋_GB2312" w:hAnsi="Times New Roman" w:eastAsia="仿宋_GB2312"/>
          <w:sz w:val="32"/>
          <w:szCs w:val="32"/>
        </w:rPr>
        <w:t>单位自评分</w:t>
      </w:r>
      <w:bookmarkStart w:id="0" w:name="_GoBack"/>
      <w:bookmarkEnd w:id="0"/>
      <w:r>
        <w:rPr>
          <w:rFonts w:ascii="仿宋_GB2312" w:hAnsi="Times New Roman" w:eastAsia="仿宋_GB2312"/>
          <w:sz w:val="32"/>
          <w:szCs w:val="32"/>
        </w:rPr>
        <w:t>数情况</w:t>
      </w:r>
      <w:r>
        <w:rPr>
          <w:rFonts w:hint="eastAsia" w:ascii="仿宋_GB2312" w:hAnsi="Times New Roman" w:eastAsia="仿宋_GB2312"/>
          <w:sz w:val="32"/>
          <w:szCs w:val="32"/>
        </w:rPr>
        <w:t>及</w:t>
      </w:r>
      <w:r>
        <w:rPr>
          <w:rFonts w:ascii="仿宋_GB2312" w:hAnsi="Times New Roman" w:eastAsia="仿宋_GB2312"/>
          <w:sz w:val="32"/>
          <w:szCs w:val="32"/>
        </w:rPr>
        <w:t>分析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ascii="仿宋_GB2312" w:hAnsi="Times New Roman" w:eastAsia="仿宋_GB2312"/>
          <w:sz w:val="32"/>
          <w:szCs w:val="32"/>
        </w:rPr>
        <w:t>绩效指标</w:t>
      </w:r>
      <w:r>
        <w:rPr>
          <w:rFonts w:hint="eastAsia" w:ascii="仿宋_GB2312" w:hAnsi="Times New Roman" w:eastAsia="仿宋_GB2312"/>
          <w:sz w:val="32"/>
          <w:szCs w:val="32"/>
        </w:rPr>
        <w:t>完成情况及分析</w:t>
      </w:r>
      <w:r>
        <w:rPr>
          <w:rFonts w:ascii="仿宋_GB2312" w:hAnsi="Times New Roman" w:eastAsia="仿宋_GB2312"/>
          <w:sz w:val="32"/>
          <w:szCs w:val="32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预算执行</w:t>
      </w:r>
      <w:r>
        <w:rPr>
          <w:rFonts w:ascii="仿宋_GB2312" w:hAnsi="Times New Roman" w:eastAsia="仿宋_GB2312"/>
          <w:sz w:val="32"/>
          <w:szCs w:val="32"/>
        </w:rPr>
        <w:t>情况</w:t>
      </w:r>
      <w:r>
        <w:rPr>
          <w:rFonts w:hint="eastAsia" w:ascii="仿宋_GB2312" w:hAnsi="Times New Roman" w:eastAsia="仿宋_GB2312"/>
          <w:sz w:val="32"/>
          <w:szCs w:val="32"/>
        </w:rPr>
        <w:t>分析等，对绩效目标没有</w:t>
      </w:r>
      <w:r>
        <w:rPr>
          <w:rFonts w:ascii="仿宋_GB2312" w:hAnsi="Times New Roman" w:eastAsia="仿宋_GB2312"/>
          <w:sz w:val="32"/>
          <w:szCs w:val="32"/>
        </w:rPr>
        <w:t>完成</w:t>
      </w:r>
      <w:r>
        <w:rPr>
          <w:rFonts w:hint="eastAsia" w:ascii="仿宋_GB2312" w:hAnsi="Times New Roman" w:eastAsia="仿宋_GB2312"/>
          <w:sz w:val="32"/>
          <w:szCs w:val="32"/>
        </w:rPr>
        <w:t>的</w:t>
      </w:r>
      <w:r>
        <w:rPr>
          <w:rFonts w:ascii="仿宋_GB2312" w:hAnsi="Times New Roman" w:eastAsia="仿宋_GB2312"/>
          <w:sz w:val="32"/>
          <w:szCs w:val="32"/>
        </w:rPr>
        <w:t>项目</w:t>
      </w:r>
      <w:r>
        <w:rPr>
          <w:rFonts w:hint="eastAsia" w:ascii="仿宋_GB2312" w:hAnsi="Times New Roman" w:eastAsia="仿宋_GB2312"/>
          <w:sz w:val="32"/>
          <w:szCs w:val="32"/>
        </w:rPr>
        <w:t>、绩效指标</w:t>
      </w:r>
      <w:r>
        <w:rPr>
          <w:rFonts w:ascii="仿宋_GB2312" w:hAnsi="Times New Roman" w:eastAsia="仿宋_GB2312"/>
          <w:sz w:val="32"/>
          <w:szCs w:val="32"/>
        </w:rPr>
        <w:t>存在偏差（</w:t>
      </w:r>
      <w:r>
        <w:rPr>
          <w:rFonts w:hint="eastAsia" w:ascii="仿宋_GB2312" w:hAnsi="Times New Roman" w:eastAsia="仿宋_GB2312"/>
          <w:sz w:val="32"/>
          <w:szCs w:val="32"/>
        </w:rPr>
        <w:t>没有</w:t>
      </w:r>
      <w:r>
        <w:rPr>
          <w:rFonts w:ascii="仿宋_GB2312" w:hAnsi="Times New Roman" w:eastAsia="仿宋_GB2312"/>
          <w:sz w:val="32"/>
          <w:szCs w:val="32"/>
        </w:rPr>
        <w:t>完成</w:t>
      </w:r>
      <w:r>
        <w:rPr>
          <w:rFonts w:hint="eastAsia" w:ascii="仿宋_GB2312" w:hAnsi="Times New Roman" w:eastAsia="仿宋_GB2312"/>
          <w:sz w:val="32"/>
          <w:szCs w:val="32"/>
        </w:rPr>
        <w:t>、</w:t>
      </w:r>
      <w:r>
        <w:rPr>
          <w:rFonts w:ascii="仿宋_GB2312" w:hAnsi="Times New Roman" w:eastAsia="仿宋_GB2312"/>
          <w:sz w:val="32"/>
          <w:szCs w:val="32"/>
        </w:rPr>
        <w:t>超额完成）的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</w:t>
      </w:r>
      <w:r>
        <w:rPr>
          <w:rFonts w:hint="eastAsia" w:ascii="仿宋_GB2312" w:hAnsi="Times New Roman" w:eastAsia="仿宋_GB2312"/>
          <w:sz w:val="32"/>
          <w:szCs w:val="32"/>
        </w:rPr>
        <w:t>，要分析</w:t>
      </w:r>
      <w:r>
        <w:rPr>
          <w:rFonts w:ascii="仿宋_GB2312" w:hAnsi="Times New Roman" w:eastAsia="仿宋_GB2312"/>
          <w:sz w:val="32"/>
          <w:szCs w:val="32"/>
        </w:rPr>
        <w:t>原因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60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四、自评发现的问题及</w:t>
      </w:r>
      <w:r>
        <w:rPr>
          <w:rFonts w:ascii="黑体" w:hAnsi="黑体" w:eastAsia="黑体"/>
          <w:sz w:val="30"/>
          <w:szCs w:val="24"/>
        </w:rPr>
        <w:t>整改措施</w:t>
      </w:r>
    </w:p>
    <w:p>
      <w:pPr>
        <w:spacing w:line="60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五、绩效自评</w:t>
      </w:r>
      <w:r>
        <w:rPr>
          <w:rFonts w:ascii="黑体" w:hAnsi="黑体" w:eastAsia="黑体"/>
          <w:sz w:val="30"/>
          <w:szCs w:val="24"/>
        </w:rPr>
        <w:t>工作建议</w:t>
      </w:r>
      <w:r>
        <w:rPr>
          <w:rFonts w:hint="eastAsia" w:ascii="黑体" w:hAnsi="黑体" w:eastAsia="黑体"/>
          <w:sz w:val="30"/>
          <w:szCs w:val="24"/>
        </w:rPr>
        <w:t>及</w:t>
      </w:r>
      <w:r>
        <w:rPr>
          <w:rFonts w:ascii="黑体" w:hAnsi="黑体" w:eastAsia="黑体"/>
          <w:sz w:val="30"/>
          <w:szCs w:val="24"/>
        </w:rPr>
        <w:t>预算安排建议</w:t>
      </w:r>
    </w:p>
    <w:p>
      <w:pPr>
        <w:spacing w:line="60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六</w:t>
      </w:r>
      <w:r>
        <w:rPr>
          <w:rFonts w:ascii="黑体" w:hAnsi="黑体" w:eastAsia="黑体"/>
          <w:sz w:val="30"/>
          <w:szCs w:val="24"/>
        </w:rPr>
        <w:t>、</w:t>
      </w:r>
      <w:r>
        <w:rPr>
          <w:rFonts w:hint="eastAsia" w:ascii="黑体" w:hAnsi="黑体" w:eastAsia="黑体"/>
          <w:sz w:val="30"/>
          <w:szCs w:val="24"/>
        </w:rPr>
        <w:t>其他需要说明的问题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C16D2"/>
    <w:rsid w:val="08627DD3"/>
    <w:rsid w:val="22256683"/>
    <w:rsid w:val="245A4027"/>
    <w:rsid w:val="283815F7"/>
    <w:rsid w:val="2A5C16D2"/>
    <w:rsid w:val="34D44E0E"/>
    <w:rsid w:val="53E9616E"/>
    <w:rsid w:val="5769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2021-06-18T01:25:00Z</dcterms:created>
  <dc:creator>Administrator</dc:creator>
  <cp:lastModifiedBy>Administrator</cp:lastModifiedBy>
  <dcterms:modified xsi:type="dcterms:W3CDTF">2021-07-29T08:54:13Z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