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Style w:val="7"/>
          <w:rFonts w:hint="eastAsia" w:ascii="黑体" w:hAnsi="黑体" w:eastAsia="黑体" w:cs="黑体"/>
          <w:b w:val="0"/>
          <w:bCs w:val="0"/>
          <w:color w:val="000000" w:themeColor="text1"/>
          <w:sz w:val="32"/>
          <w:szCs w:val="32"/>
          <w:highlight w:val="none"/>
          <w:u w:val="none"/>
          <w:lang w:eastAsia="zh-CN"/>
          <w14:textFill>
            <w14:solidFill>
              <w14:schemeClr w14:val="tx1"/>
            </w14:solidFill>
          </w14:textFill>
        </w:rPr>
      </w:pPr>
      <w:r>
        <w:rPr>
          <w:rStyle w:val="7"/>
          <w:rFonts w:hint="eastAsia" w:ascii="黑体" w:hAnsi="黑体" w:eastAsia="黑体" w:cs="黑体"/>
          <w:b w:val="0"/>
          <w:bCs w:val="0"/>
          <w:color w:val="000000" w:themeColor="text1"/>
          <w:sz w:val="32"/>
          <w:szCs w:val="32"/>
          <w:highlight w:val="none"/>
          <w:u w:val="none"/>
          <w:lang w:eastAsia="zh-CN"/>
          <w14:textFill>
            <w14:solidFill>
              <w14:schemeClr w14:val="tx1"/>
            </w14:solidFill>
          </w14:textFill>
        </w:rPr>
        <w:t>附件二：</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Style w:val="7"/>
          <w:rFonts w:hint="eastAsia" w:ascii="华文中宋" w:hAnsi="华文中宋" w:eastAsia="华文中宋" w:cs="华文中宋"/>
          <w:b/>
          <w:bCs/>
          <w:color w:val="000000" w:themeColor="text1"/>
          <w:sz w:val="40"/>
          <w:szCs w:val="40"/>
          <w:highlight w:val="none"/>
          <w:u w:val="none"/>
          <w:lang w:eastAsia="zh-CN"/>
          <w14:textFill>
            <w14:solidFill>
              <w14:schemeClr w14:val="tx1"/>
            </w14:solidFill>
          </w14:textFill>
        </w:rPr>
      </w:pPr>
      <w:r>
        <w:rPr>
          <w:rStyle w:val="7"/>
          <w:rFonts w:hint="eastAsia" w:ascii="华文中宋" w:hAnsi="华文中宋" w:eastAsia="华文中宋" w:cs="华文中宋"/>
          <w:b/>
          <w:bCs/>
          <w:color w:val="000000" w:themeColor="text1"/>
          <w:sz w:val="40"/>
          <w:szCs w:val="40"/>
          <w:highlight w:val="none"/>
          <w:u w:val="none"/>
          <w:lang w:eastAsia="zh-CN"/>
          <w14:textFill>
            <w14:solidFill>
              <w14:schemeClr w14:val="tx1"/>
            </w14:solidFill>
          </w14:textFill>
        </w:rPr>
        <w:t>许昌市市级部门预算绩效目标管理办法</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lang w:eastAsia="zh-CN"/>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第一章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总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则</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第一条</w:t>
      </w:r>
      <w:r>
        <w:rPr>
          <w:rFonts w:hint="eastAsia" w:ascii="仿宋_GB2312" w:hAnsi="仿宋" w:eastAsia="仿宋_GB2312" w:cs="仿宋"/>
          <w:b/>
          <w:bCs/>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14:textFill>
            <w14:solidFill>
              <w14:schemeClr w14:val="tx1"/>
            </w14:solidFill>
          </w14:textFill>
        </w:rPr>
        <w:t>为进一步加强预算绩效管理，提高</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级部门预算绩效目标管理的科学性、规范性和有效性，依据《中华人民共和国预算法》等法律法规和</w:t>
      </w:r>
      <w:r>
        <w:rPr>
          <w:rFonts w:hint="eastAsia" w:ascii="仿宋_GB2312" w:hAnsi="仿宋" w:eastAsia="仿宋_GB2312" w:cs="仿宋"/>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中共</w:t>
      </w:r>
      <w:r>
        <w:rPr>
          <w:rFonts w:hint="eastAsia" w:ascii="仿宋_GB2312" w:eastAsia="仿宋_GB2312"/>
          <w:color w:val="000000" w:themeColor="text1"/>
          <w:sz w:val="32"/>
          <w:szCs w:val="32"/>
          <w:lang w:eastAsia="zh-CN"/>
          <w14:textFill>
            <w14:solidFill>
              <w14:schemeClr w14:val="tx1"/>
            </w14:solidFill>
          </w14:textFill>
        </w:rPr>
        <w:t>中央</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仿宋_GB2312" w:eastAsia="仿宋_GB2312"/>
          <w:color w:val="000000" w:themeColor="text1"/>
          <w:sz w:val="32"/>
          <w:szCs w:val="32"/>
          <w:lang w:eastAsia="zh-CN"/>
          <w14:textFill>
            <w14:solidFill>
              <w14:schemeClr w14:val="tx1"/>
            </w14:solidFill>
          </w14:textFill>
        </w:rPr>
        <w:t>国务院</w:t>
      </w:r>
      <w:r>
        <w:rPr>
          <w:rFonts w:ascii="仿宋_GB2312" w:eastAsia="仿宋_GB2312"/>
          <w:color w:val="000000" w:themeColor="text1"/>
          <w:sz w:val="32"/>
          <w:szCs w:val="32"/>
          <w14:textFill>
            <w14:solidFill>
              <w14:schemeClr w14:val="tx1"/>
            </w14:solidFill>
          </w14:textFill>
        </w:rPr>
        <w:t>关于全面实施预算绩效管理的意见</w:t>
      </w:r>
      <w:r>
        <w:rPr>
          <w:rFonts w:hint="eastAsia" w:ascii="仿宋_GB2312" w:hAnsi="仿宋" w:eastAsia="仿宋_GB2312" w:cs="仿宋"/>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中</w:t>
      </w:r>
      <w:r>
        <w:rPr>
          <w:rFonts w:ascii="仿宋_GB2312" w:eastAsia="仿宋_GB2312"/>
          <w:color w:val="000000" w:themeColor="text1"/>
          <w:sz w:val="32"/>
          <w:szCs w:val="32"/>
          <w14:textFill>
            <w14:solidFill>
              <w14:schemeClr w14:val="tx1"/>
            </w14:solidFill>
          </w14:textFill>
        </w:rPr>
        <w:t>发</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34</w:t>
      </w:r>
      <w:r>
        <w:rPr>
          <w:rFonts w:hint="eastAsia" w:ascii="仿宋_GB2312" w:eastAsia="仿宋_GB2312"/>
          <w:color w:val="000000" w:themeColor="text1"/>
          <w:sz w:val="32"/>
          <w:szCs w:val="32"/>
          <w14:textFill>
            <w14:solidFill>
              <w14:schemeClr w14:val="tx1"/>
            </w14:solidFill>
          </w14:textFill>
        </w:rPr>
        <w:t>号）</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《中共</w:t>
      </w:r>
      <w:r>
        <w:rPr>
          <w:rFonts w:ascii="仿宋_GB2312" w:eastAsia="仿宋_GB2312"/>
          <w:color w:val="000000" w:themeColor="text1"/>
          <w:sz w:val="32"/>
          <w:szCs w:val="32"/>
          <w14:textFill>
            <w14:solidFill>
              <w14:schemeClr w14:val="tx1"/>
            </w14:solidFill>
          </w14:textFill>
        </w:rPr>
        <w:t>河南省委</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河南省人民</w:t>
      </w:r>
      <w:r>
        <w:rPr>
          <w:rFonts w:ascii="仿宋_GB2312" w:eastAsia="仿宋_GB2312"/>
          <w:color w:val="000000" w:themeColor="text1"/>
          <w:sz w:val="32"/>
          <w:szCs w:val="32"/>
          <w14:textFill>
            <w14:solidFill>
              <w14:schemeClr w14:val="tx1"/>
            </w14:solidFill>
          </w14:textFill>
        </w:rPr>
        <w:t>政府关于全面实施预算绩效管理的实施意见</w:t>
      </w:r>
      <w:r>
        <w:rPr>
          <w:rFonts w:hint="eastAsia" w:ascii="仿宋_GB2312" w:eastAsia="仿宋_GB2312"/>
          <w:color w:val="000000" w:themeColor="text1"/>
          <w:sz w:val="32"/>
          <w:szCs w:val="32"/>
          <w14:textFill>
            <w14:solidFill>
              <w14:schemeClr w14:val="tx1"/>
            </w14:solidFill>
          </w14:textFill>
        </w:rPr>
        <w:t>》（豫</w:t>
      </w:r>
      <w:r>
        <w:rPr>
          <w:rFonts w:ascii="仿宋_GB2312" w:eastAsia="仿宋_GB2312"/>
          <w:color w:val="000000" w:themeColor="text1"/>
          <w:sz w:val="32"/>
          <w:szCs w:val="32"/>
          <w14:textFill>
            <w14:solidFill>
              <w14:schemeClr w14:val="tx1"/>
            </w14:solidFill>
          </w14:textFill>
        </w:rPr>
        <w:t>发</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2019</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号）等</w:t>
      </w:r>
      <w:r>
        <w:rPr>
          <w:rFonts w:hint="eastAsia" w:ascii="仿宋_GB2312" w:hAnsi="仿宋" w:eastAsia="仿宋_GB2312" w:cs="仿宋"/>
          <w:color w:val="000000" w:themeColor="text1"/>
          <w:kern w:val="0"/>
          <w:sz w:val="32"/>
          <w:szCs w:val="32"/>
          <w14:textFill>
            <w14:solidFill>
              <w14:schemeClr w14:val="tx1"/>
            </w14:solidFill>
          </w14:textFill>
        </w:rPr>
        <w:t>有关规定，</w:t>
      </w:r>
      <w:r>
        <w:rPr>
          <w:rFonts w:hint="eastAsia" w:ascii="仿宋_GB2312" w:hAnsi="仿宋" w:eastAsia="仿宋_GB2312" w:cs="仿宋"/>
          <w:color w:val="000000" w:themeColor="text1"/>
          <w:kern w:val="0"/>
          <w:sz w:val="32"/>
          <w:szCs w:val="32"/>
          <w:lang w:eastAsia="zh-CN"/>
          <w14:textFill>
            <w14:solidFill>
              <w14:schemeClr w14:val="tx1"/>
            </w14:solidFill>
          </w14:textFill>
        </w:rPr>
        <w:t>参考《河南省省级部门预算绩效目标管理办法》（豫财预</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2019</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s="仿宋"/>
          <w:color w:val="000000" w:themeColor="text1"/>
          <w:kern w:val="0"/>
          <w:sz w:val="32"/>
          <w:szCs w:val="32"/>
          <w:lang w:eastAsia="zh-CN"/>
          <w14:textFill>
            <w14:solidFill>
              <w14:schemeClr w14:val="tx1"/>
            </w14:solidFill>
          </w14:textFill>
        </w:rPr>
        <w:t>176号）相关要求，</w:t>
      </w:r>
      <w:r>
        <w:rPr>
          <w:rFonts w:hint="eastAsia" w:ascii="仿宋_GB2312" w:hAnsi="仿宋" w:eastAsia="仿宋_GB2312" w:cs="仿宋"/>
          <w:color w:val="000000" w:themeColor="text1"/>
          <w:sz w:val="32"/>
          <w:szCs w:val="32"/>
          <w14:textFill>
            <w14:solidFill>
              <w14:schemeClr w14:val="tx1"/>
            </w14:solidFill>
          </w14:textFill>
        </w:rPr>
        <w:t>结合</w:t>
      </w:r>
      <w:r>
        <w:rPr>
          <w:rFonts w:hint="eastAsia" w:ascii="仿宋_GB2312" w:hAnsi="仿宋" w:eastAsia="仿宋_GB2312" w:cs="仿宋"/>
          <w:color w:val="000000" w:themeColor="text1"/>
          <w:sz w:val="32"/>
          <w:szCs w:val="32"/>
          <w:lang w:eastAsia="zh-CN"/>
          <w14:textFill>
            <w14:solidFill>
              <w14:schemeClr w14:val="tx1"/>
            </w14:solidFill>
          </w14:textFill>
        </w:rPr>
        <w:t>我市</w:t>
      </w:r>
      <w:r>
        <w:rPr>
          <w:rFonts w:hint="eastAsia" w:ascii="仿宋_GB2312" w:hAnsi="仿宋" w:eastAsia="仿宋_GB2312" w:cs="仿宋"/>
          <w:color w:val="000000" w:themeColor="text1"/>
          <w:sz w:val="32"/>
          <w:szCs w:val="32"/>
          <w14:textFill>
            <w14:solidFill>
              <w14:schemeClr w14:val="tx1"/>
            </w14:solidFill>
          </w14:textFill>
        </w:rPr>
        <w:t>实际，</w:t>
      </w:r>
      <w:r>
        <w:rPr>
          <w:rFonts w:hint="eastAsia" w:ascii="仿宋_GB2312" w:hAnsi="仿宋" w:eastAsia="仿宋_GB2312" w:cs="仿宋"/>
          <w:color w:val="000000" w:themeColor="text1"/>
          <w:kern w:val="0"/>
          <w:sz w:val="32"/>
          <w:szCs w:val="32"/>
          <w14:textFill>
            <w14:solidFill>
              <w14:schemeClr w14:val="tx1"/>
            </w14:solidFill>
          </w14:textFill>
        </w:rPr>
        <w:t>制定本办法。</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第二条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本办法所称预算绩效目标（以下简称绩效目标）是指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级部门及其所属单位使用和管理的财政预算资金计划在一定期限内达到的产出和效果。</w:t>
      </w:r>
      <w:r>
        <w:rPr>
          <w:rFonts w:hint="eastAsia" w:ascii="仿宋_GB2312" w:hAnsi="仿宋" w:eastAsia="仿宋_GB2312" w:cs="仿宋"/>
          <w:color w:val="000000" w:themeColor="text1"/>
          <w:kern w:val="0"/>
          <w:sz w:val="32"/>
          <w:szCs w:val="32"/>
          <w:lang w:eastAsia="zh-CN"/>
          <w14:textFill>
            <w14:solidFill>
              <w14:schemeClr w14:val="tx1"/>
            </w14:solidFill>
          </w14:textFill>
        </w:rPr>
        <w:t>绩效目标是编制部门预算、实施绩效监控、开展绩效评价等工作的基础和依据。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（一）按照预算支出的范围和内容划分，包括部门（单位）整体绩效目标和项目绩效目标。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部门（单位）整体绩效目标是指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级部门及其所属单位按照确定的职责，利用全部部门预算资金在一定期限内预期达到的总体产出和效果。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项目绩效目标是指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级部门依据部门职责和事业发展要求，设立并通过预算安排的项目支出在一定期限内预期达到的产出和效果。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00" w:firstLineChars="200"/>
        <w:jc w:val="both"/>
        <w:textAlignment w:val="auto"/>
        <w:rPr>
          <w:rFonts w:hint="eastAsia" w:ascii="仿宋_GB2312" w:hAnsi="仿宋" w:eastAsia="仿宋_GB2312" w:cs="仿宋"/>
          <w:color w:val="000000" w:themeColor="text1"/>
          <w:kern w:val="0"/>
          <w:sz w:val="30"/>
          <w:szCs w:val="30"/>
          <w14:textFill>
            <w14:solidFill>
              <w14:schemeClr w14:val="tx1"/>
            </w14:solidFill>
          </w14:textFill>
        </w:rPr>
      </w:pPr>
      <w:r>
        <w:rPr>
          <w:rFonts w:hint="eastAsia" w:ascii="仿宋_GB2312" w:hAnsi="仿宋" w:eastAsia="仿宋_GB2312" w:cs="仿宋"/>
          <w:color w:val="000000" w:themeColor="text1"/>
          <w:kern w:val="0"/>
          <w:sz w:val="30"/>
          <w:szCs w:val="30"/>
          <w14:textFill>
            <w14:solidFill>
              <w14:schemeClr w14:val="tx1"/>
            </w14:solidFill>
          </w14:textFill>
        </w:rPr>
        <w:t>（二）按照时效性划分，绩效目标可分为实施期绩效目标和年度绩效目标。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实施期绩效目标是指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级部门预算资金在跨度多年的计划期内预期达到的产出和效果。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年度绩效目标是指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级部门预算资金在一个预算年度内预期达到的产出和效果。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绩效目标管理是指</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级部门及其所属单位以绩效为导向，对部门预算绩效目标的设置、审核、批复、调整和应用等为主要内容所开展的预算管理活动。</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级部门及其所属单位是绩效目标管理的主体。绩效目标管理的对象是纳入</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级部门预算管理的全部预算资金。</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级部门应按照各自职责，分工协作，做好绩效目标管理工作：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。负责绩效目标管理的总体组织指导工作；研究制定绩效目标管理的有关制度；审核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(单位）</w:t>
      </w:r>
      <w:r>
        <w:rPr>
          <w:rFonts w:hint="eastAsia" w:ascii="仿宋_GB2312" w:hAnsi="仿宋" w:eastAsia="仿宋_GB2312" w:cs="仿宋"/>
          <w:color w:val="000000" w:themeColor="text1"/>
          <w:kern w:val="0"/>
          <w:sz w:val="32"/>
          <w:szCs w:val="32"/>
          <w14:textFill>
            <w14:solidFill>
              <w14:schemeClr w14:val="tx1"/>
            </w14:solidFill>
          </w14:textFill>
        </w:rPr>
        <w:t>报送的绩效目标；研究建立共性绩效指标体系；批复有关绩效目标；依据绩效目标管理情况，确定绩效目标应用方式。</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级部门。组织本部门及所属单位开展绩效目标编制、审核、汇总上报、批复和公开等工作；按照</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审核意见修改完善绩效目标；督促落实绩效目标；指导所属单位绩效目标管理工作；研究建立本行业</w:t>
      </w:r>
      <w:r>
        <w:rPr>
          <w:rFonts w:hint="eastAsia" w:ascii="仿宋_GB2312" w:hAnsi="仿宋" w:eastAsia="仿宋_GB2312" w:cs="仿宋"/>
          <w:color w:val="000000" w:themeColor="text1"/>
          <w:kern w:val="0"/>
          <w:sz w:val="32"/>
          <w:szCs w:val="32"/>
          <w:lang w:eastAsia="zh-CN"/>
          <w14:textFill>
            <w14:solidFill>
              <w14:schemeClr w14:val="tx1"/>
            </w14:solidFill>
          </w14:textFill>
        </w:rPr>
        <w:t>项目预算</w:t>
      </w:r>
      <w:r>
        <w:rPr>
          <w:rFonts w:hint="eastAsia" w:ascii="仿宋_GB2312" w:hAnsi="仿宋" w:eastAsia="仿宋_GB2312" w:cs="仿宋"/>
          <w:color w:val="000000" w:themeColor="text1"/>
          <w:kern w:val="0"/>
          <w:sz w:val="32"/>
          <w:szCs w:val="32"/>
          <w14:textFill>
            <w14:solidFill>
              <w14:schemeClr w14:val="tx1"/>
            </w14:solidFill>
          </w14:textFill>
        </w:rPr>
        <w:t>绩效指标体系。</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第二章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按照“谁申请资金，谁设置目标”的原则，绩效目标由</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级部门及其所属单位在申报预算支出时设置。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部门（单位）整体绩效目标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和</w:t>
      </w:r>
      <w:r>
        <w:rPr>
          <w:rFonts w:hint="eastAsia" w:ascii="仿宋_GB2312" w:hAnsi="仿宋" w:eastAsia="仿宋_GB2312" w:cs="仿宋"/>
          <w:color w:val="000000" w:themeColor="text1"/>
          <w:kern w:val="0"/>
          <w:sz w:val="32"/>
          <w:szCs w:val="32"/>
          <w14:textFill>
            <w14:solidFill>
              <w14:schemeClr w14:val="tx1"/>
            </w14:solidFill>
          </w14:textFill>
        </w:rPr>
        <w:t>项目支出绩效目标，在申报部门预算时编制，按要求提交</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市财政局，申请追加预算的项目支出绩效目标在申请资金同时一并提交市政府</w:t>
      </w:r>
      <w:r>
        <w:rPr>
          <w:rFonts w:hint="eastAsia" w:ascii="仿宋_GB2312" w:hAnsi="仿宋" w:eastAsia="仿宋_GB2312" w:cs="仿宋"/>
          <w:color w:val="000000" w:themeColor="text1"/>
          <w:kern w:val="0"/>
          <w:sz w:val="32"/>
          <w:szCs w:val="32"/>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绩效目标是预算安排的前置条件</w:t>
      </w:r>
      <w:r>
        <w:rPr>
          <w:rFonts w:hint="eastAsia" w:ascii="仿宋_GB2312" w:hAnsi="仿宋" w:eastAsia="仿宋_GB2312" w:cs="仿宋"/>
          <w:color w:val="000000" w:themeColor="text1"/>
          <w:kern w:val="0"/>
          <w:sz w:val="32"/>
          <w:szCs w:val="32"/>
          <w:lang w:eastAsia="zh-CN"/>
          <w14:textFill>
            <w14:solidFill>
              <w14:schemeClr w14:val="tx1"/>
            </w14:solidFill>
          </w14:textFill>
        </w:rPr>
        <w:t>和</w:t>
      </w:r>
      <w:r>
        <w:rPr>
          <w:rFonts w:hint="eastAsia" w:ascii="仿宋_GB2312" w:hAnsi="仿宋" w:eastAsia="仿宋_GB2312" w:cs="仿宋"/>
          <w:color w:val="000000" w:themeColor="text1"/>
          <w:kern w:val="0"/>
          <w:sz w:val="32"/>
          <w:szCs w:val="32"/>
          <w14:textFill>
            <w14:solidFill>
              <w14:schemeClr w14:val="tx1"/>
            </w14:solidFill>
          </w14:textFill>
        </w:rPr>
        <w:t>重要依据。未按要求设置绩效目标或绩效目标审核不通过的项目支出，不得进入部门预算安排流程。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绩效目标的设置应当经过科学的研究论证，必要时</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级部门应当组织专家评审。</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绩效目标应清晰反映预算资金的预期产出和效果，并以相应的绩效指标予以细化、量化描述。主要包括：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（一）预期产出，是指预算资金在一定期限内预期提供的公共产品和服务的数量和质量情况。</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（二）预期效果，是指上述产出预计对经济、社会、生态等带来的影响情况，以及服务对象或项目受益人对该项产出和影响的满意程度等。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绩效指标是绩效目标的细化和量化描述。绩效指标要反映和衡量绩效目标实现情况的信息，应与绩效目标密切相关，重点突出，系统全面，便于考核。主要包括产出指标、效益指标和满意度指标等。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（一）产出指标是对预期产出的描述，包括数量指标、质量指标、时效指标、成本指标等。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（二）效益指标是对预期效果的描述，包括经济效益指标、社会效益指标、生态效益指标、可持续影响指标等。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（三）满意度指标是反映服务对象或项目受益人的认可程度的指标。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上述相关指标的解释及说明，详见“</w:t>
      </w:r>
      <w:bookmarkStart w:id="0" w:name="OLE_LINK1"/>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级部门预算项目绩效目标申报表</w:t>
      </w:r>
      <w:bookmarkEnd w:id="0"/>
      <w:r>
        <w:rPr>
          <w:rFonts w:hint="eastAsia" w:ascii="仿宋_GB2312" w:hAnsi="仿宋" w:eastAsia="仿宋_GB2312" w:cs="仿宋"/>
          <w:color w:val="000000" w:themeColor="text1"/>
          <w:kern w:val="0"/>
          <w:sz w:val="32"/>
          <w:szCs w:val="32"/>
          <w14:textFill>
            <w14:solidFill>
              <w14:schemeClr w14:val="tx1"/>
            </w14:solidFill>
          </w14:textFill>
        </w:rPr>
        <w:t>填报说明”（附件1-</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3</w:t>
      </w:r>
      <w:r>
        <w:rPr>
          <w:rFonts w:hint="eastAsia" w:ascii="仿宋_GB2312" w:hAnsi="仿宋" w:eastAsia="仿宋_GB2312" w:cs="仿宋"/>
          <w:color w:val="000000" w:themeColor="text1"/>
          <w:kern w:val="0"/>
          <w:sz w:val="32"/>
          <w:szCs w:val="32"/>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九</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绩效标准是设置绩效指标时所依据或参考的标准。一般包括：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（一）历史标准，是指同类指标的历史数据等；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（二）行业标准，是指国家公布的行业指标数据等；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（三）计划标准，是指预先制定的目标、计划、预算、定额等数据；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级财政部门和行业主管部门认可的其他标准。</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绩效目标设置的依据包括：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（一）相关法律、法规和规章制度，国民经济和社会发展规划，宏观调控总体要求等；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政府决策部署和工作要求；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（三）部门职能、中长期发展规划年度工作计划和项目规划；</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（四）财政部门中期财政规划和年度预算编制要求；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（五）相关历史数据、行业标准、计划标准等；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（六）</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级部门预期可获得的预算资金规模；</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（七）</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级财政部门和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级主管部门认可的其他依据。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一</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设置的绩效目标应当符合以下要求：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（一）指向明确。绩效目标要符合法律法规、国民经济和社会发展规划、部门（单位）职能及事业发展规划等要求，并与相应的预算支出用途、使用范围、预期效果等紧密相关。</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细化量化。绩效目标应当从数量、质量、成本、时效以及经济效益、社会效益、生态效益、可持续影响、满意度等方面进行细化，须用定量表述为主。不能以量化形式表述的，可采用定性表述，但应具有可衡量性。</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（三）合理可行。设置绩效目标时要经过调查研究和科学论证，符合客观实际，能够在一定期限内如期实现。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（四）相应匹配。绩效目标要与计划期内的任务数或计划数相对应，与预算确定的投资额或资金量相匹配。</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市级</w:t>
      </w:r>
      <w:r>
        <w:rPr>
          <w:rFonts w:hint="eastAsia" w:ascii="仿宋_GB2312" w:hAnsi="仿宋" w:eastAsia="仿宋_GB2312" w:cs="仿宋"/>
          <w:color w:val="000000" w:themeColor="text1"/>
          <w:kern w:val="0"/>
          <w:sz w:val="32"/>
          <w:szCs w:val="32"/>
          <w14:textFill>
            <w14:solidFill>
              <w14:schemeClr w14:val="tx1"/>
            </w14:solidFill>
          </w14:textFill>
        </w:rPr>
        <w:t>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（单位）</w:t>
      </w:r>
      <w:r>
        <w:rPr>
          <w:rFonts w:hint="eastAsia" w:ascii="仿宋_GB2312" w:hAnsi="仿宋" w:eastAsia="仿宋_GB2312" w:cs="仿宋"/>
          <w:color w:val="000000" w:themeColor="text1"/>
          <w:kern w:val="0"/>
          <w:sz w:val="32"/>
          <w:szCs w:val="32"/>
          <w14:textFill>
            <w14:solidFill>
              <w14:schemeClr w14:val="tx1"/>
            </w14:solidFill>
          </w14:textFill>
        </w:rPr>
        <w:t>预算绩效目标按以下要求设置：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（一）项目绩效目标设置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1.梳理项目功能</w:t>
      </w:r>
      <w:r>
        <w:rPr>
          <w:rFonts w:hint="eastAsia" w:ascii="仿宋_GB2312" w:hAnsi="仿宋" w:eastAsia="仿宋_GB2312" w:cs="仿宋"/>
          <w:color w:val="000000" w:themeColor="text1"/>
          <w:kern w:val="0"/>
          <w:sz w:val="32"/>
          <w:szCs w:val="32"/>
          <w:lang w:eastAsia="zh-CN"/>
          <w14:textFill>
            <w14:solidFill>
              <w14:schemeClr w14:val="tx1"/>
            </w14:solidFill>
          </w14:textFill>
        </w:rPr>
        <w:t>。对项目的功能进行梳理，</w:t>
      </w:r>
      <w:r>
        <w:rPr>
          <w:rFonts w:hint="eastAsia" w:ascii="仿宋_GB2312" w:hAnsi="仿宋" w:eastAsia="仿宋_GB2312" w:cs="仿宋"/>
          <w:color w:val="000000" w:themeColor="text1"/>
          <w:kern w:val="0"/>
          <w:sz w:val="32"/>
          <w:szCs w:val="32"/>
          <w14:textFill>
            <w14:solidFill>
              <w14:schemeClr w14:val="tx1"/>
            </w14:solidFill>
          </w14:textFill>
        </w:rPr>
        <w:t>包括资金性质、预期投入、支出范围、实施内容、工作任务、受益对象等，明确项目的功能特性。</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2.</w:t>
      </w:r>
      <w:r>
        <w:rPr>
          <w:rFonts w:hint="eastAsia" w:ascii="仿宋_GB2312" w:hAnsi="仿宋" w:eastAsia="仿宋_GB2312" w:cs="仿宋"/>
          <w:color w:val="000000" w:themeColor="text1"/>
          <w:kern w:val="0"/>
          <w:sz w:val="32"/>
          <w:szCs w:val="32"/>
          <w:lang w:eastAsia="zh-CN"/>
          <w14:textFill>
            <w14:solidFill>
              <w14:schemeClr w14:val="tx1"/>
            </w14:solidFill>
          </w14:textFill>
        </w:rPr>
        <w:t>拟定绩效目标。依据</w:t>
      </w:r>
      <w:r>
        <w:rPr>
          <w:rFonts w:hint="eastAsia" w:ascii="仿宋_GB2312" w:hAnsi="仿宋" w:eastAsia="仿宋_GB2312" w:cs="仿宋"/>
          <w:color w:val="000000" w:themeColor="text1"/>
          <w:kern w:val="0"/>
          <w:sz w:val="32"/>
          <w:szCs w:val="32"/>
          <w14:textFill>
            <w14:solidFill>
              <w14:schemeClr w14:val="tx1"/>
            </w14:solidFill>
          </w14:textFill>
        </w:rPr>
        <w:t>该项目的功能特性，预计项目实施在一定时期内所要达到的总体产出和效果，确定项目所要实现的总体目标，并以定量和定性指标相结合的方式进行表述。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3.</w:t>
      </w:r>
      <w:r>
        <w:rPr>
          <w:rFonts w:hint="eastAsia" w:ascii="仿宋_GB2312" w:hAnsi="仿宋" w:eastAsia="仿宋_GB2312" w:cs="仿宋"/>
          <w:color w:val="000000" w:themeColor="text1"/>
          <w:kern w:val="0"/>
          <w:sz w:val="32"/>
          <w:szCs w:val="32"/>
          <w:lang w:eastAsia="zh-CN"/>
          <w14:textFill>
            <w14:solidFill>
              <w14:schemeClr w14:val="tx1"/>
            </w14:solidFill>
          </w14:textFill>
        </w:rPr>
        <w:t>细化绩效指标。</w:t>
      </w:r>
      <w:r>
        <w:rPr>
          <w:rFonts w:hint="eastAsia" w:ascii="仿宋_GB2312" w:hAnsi="仿宋" w:eastAsia="仿宋_GB2312" w:cs="仿宋"/>
          <w:color w:val="000000" w:themeColor="text1"/>
          <w:kern w:val="0"/>
          <w:sz w:val="32"/>
          <w:szCs w:val="32"/>
          <w14:textFill>
            <w14:solidFill>
              <w14:schemeClr w14:val="tx1"/>
            </w14:solidFill>
          </w14:textFill>
        </w:rPr>
        <w:t>将项目支出总体目标进行细化分解，从中概括、提炼出最能反映总体目标预期实现程度的关键性指标，并将其确定为相应的绩效指标。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4.</w:t>
      </w:r>
      <w:r>
        <w:rPr>
          <w:rFonts w:hint="eastAsia" w:ascii="仿宋_GB2312" w:hAnsi="仿宋" w:eastAsia="仿宋_GB2312" w:cs="仿宋"/>
          <w:color w:val="000000" w:themeColor="text1"/>
          <w:kern w:val="0"/>
          <w:sz w:val="32"/>
          <w:szCs w:val="32"/>
          <w:lang w:eastAsia="zh-CN"/>
          <w14:textFill>
            <w14:solidFill>
              <w14:schemeClr w14:val="tx1"/>
            </w14:solidFill>
          </w14:textFill>
        </w:rPr>
        <w:t>确定绩效标准。</w:t>
      </w:r>
      <w:r>
        <w:rPr>
          <w:rFonts w:hint="eastAsia" w:ascii="仿宋_GB2312" w:hAnsi="仿宋" w:eastAsia="仿宋_GB2312" w:cs="仿宋"/>
          <w:color w:val="000000" w:themeColor="text1"/>
          <w:kern w:val="0"/>
          <w:sz w:val="32"/>
          <w:szCs w:val="32"/>
          <w14:textFill>
            <w14:solidFill>
              <w14:schemeClr w14:val="tx1"/>
            </w14:solidFill>
          </w14:textFill>
        </w:rPr>
        <w:t>通过收集相关基准数据，如过去三年的平均值、以前某年度的数值、平均趋势、类似项目的先进水平、行业标准、经验标准等，确定绩效标准，并结合项目预期进度、预计投入等情况，确定绩效指标的具体数值。</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（二）部门（单位）整体绩效目标设置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1．</w:t>
      </w:r>
      <w:r>
        <w:rPr>
          <w:rFonts w:hint="eastAsia" w:ascii="仿宋_GB2312" w:hAnsi="仿宋" w:eastAsia="仿宋_GB2312" w:cs="仿宋"/>
          <w:color w:val="000000" w:themeColor="text1"/>
          <w:kern w:val="0"/>
          <w:sz w:val="32"/>
          <w:szCs w:val="32"/>
          <w:lang w:eastAsia="zh-CN"/>
          <w14:textFill>
            <w14:solidFill>
              <w14:schemeClr w14:val="tx1"/>
            </w14:solidFill>
          </w14:textFill>
        </w:rPr>
        <w:t>明确部门（单位）职责。</w:t>
      </w:r>
      <w:r>
        <w:rPr>
          <w:rFonts w:hint="eastAsia" w:ascii="仿宋_GB2312" w:hAnsi="仿宋" w:eastAsia="仿宋_GB2312" w:cs="仿宋"/>
          <w:color w:val="000000" w:themeColor="text1"/>
          <w:kern w:val="0"/>
          <w:sz w:val="32"/>
          <w:szCs w:val="32"/>
          <w14:textFill>
            <w14:solidFill>
              <w14:schemeClr w14:val="tx1"/>
            </w14:solidFill>
          </w14:textFill>
        </w:rPr>
        <w:t>对照</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政府批准的“三定”规定对部门（单位）的职能进行梳理，确定部门（单位）的各项具体工作职责。</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2．</w:t>
      </w:r>
      <w:r>
        <w:rPr>
          <w:rFonts w:hint="eastAsia" w:ascii="仿宋_GB2312" w:hAnsi="仿宋" w:eastAsia="仿宋_GB2312" w:cs="仿宋"/>
          <w:color w:val="000000" w:themeColor="text1"/>
          <w:kern w:val="0"/>
          <w:sz w:val="32"/>
          <w:szCs w:val="32"/>
          <w:lang w:eastAsia="zh-CN"/>
          <w14:textFill>
            <w14:solidFill>
              <w14:schemeClr w14:val="tx1"/>
            </w14:solidFill>
          </w14:textFill>
        </w:rPr>
        <w:t>拟定绩效目标。</w:t>
      </w:r>
      <w:r>
        <w:rPr>
          <w:rFonts w:hint="eastAsia" w:ascii="仿宋_GB2312" w:hAnsi="仿宋" w:eastAsia="仿宋_GB2312" w:cs="仿宋"/>
          <w:color w:val="000000" w:themeColor="text1"/>
          <w:kern w:val="0"/>
          <w:sz w:val="32"/>
          <w:szCs w:val="32"/>
          <w14:textFill>
            <w14:solidFill>
              <w14:schemeClr w14:val="tx1"/>
            </w14:solidFill>
          </w14:textFill>
        </w:rPr>
        <w:t>依据</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政府与本部门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（单位）</w:t>
      </w:r>
      <w:r>
        <w:rPr>
          <w:rFonts w:hint="eastAsia" w:ascii="仿宋_GB2312" w:hAnsi="仿宋" w:eastAsia="仿宋_GB2312" w:cs="仿宋"/>
          <w:color w:val="000000" w:themeColor="text1"/>
          <w:kern w:val="0"/>
          <w:sz w:val="32"/>
          <w:szCs w:val="32"/>
          <w14:textFill>
            <w14:solidFill>
              <w14:schemeClr w14:val="tx1"/>
            </w14:solidFill>
          </w14:textFill>
        </w:rPr>
        <w:t>职责相关的决策部署，结合部门（单位）中长期规划和年度工作计划，明确年度主要工作任务，预计部门（单位）在本年度内履职所要达到的总体产出和效果，将其确定为部门（单位）总体目标，并以定量和定性相结合的方式进行表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3．</w:t>
      </w:r>
      <w:r>
        <w:rPr>
          <w:rFonts w:hint="eastAsia" w:ascii="仿宋_GB2312" w:hAnsi="仿宋" w:eastAsia="仿宋_GB2312" w:cs="仿宋"/>
          <w:color w:val="000000" w:themeColor="text1"/>
          <w:kern w:val="0"/>
          <w:sz w:val="32"/>
          <w:szCs w:val="32"/>
          <w:lang w:eastAsia="zh-CN"/>
          <w14:textFill>
            <w14:solidFill>
              <w14:schemeClr w14:val="tx1"/>
            </w14:solidFill>
          </w14:textFill>
        </w:rPr>
        <w:t>细化绩效指标。</w:t>
      </w:r>
      <w:r>
        <w:rPr>
          <w:rFonts w:hint="eastAsia" w:ascii="仿宋_GB2312" w:hAnsi="仿宋" w:eastAsia="仿宋_GB2312" w:cs="仿宋"/>
          <w:color w:val="000000" w:themeColor="text1"/>
          <w:kern w:val="0"/>
          <w:sz w:val="32"/>
          <w:szCs w:val="32"/>
          <w14:textFill>
            <w14:solidFill>
              <w14:schemeClr w14:val="tx1"/>
            </w14:solidFill>
          </w14:textFill>
        </w:rPr>
        <w:t>依据部门（单位）总体目标，结合部门（单位）的各项具体工作职责和工作任务，确定每项工作任务预计要达到的产出和效果，从</w:t>
      </w:r>
      <w:r>
        <w:rPr>
          <w:rFonts w:hint="eastAsia" w:ascii="仿宋_GB2312" w:hAnsi="仿宋" w:eastAsia="仿宋_GB2312" w:cs="仿宋"/>
          <w:color w:val="000000" w:themeColor="text1"/>
          <w:kern w:val="0"/>
          <w:sz w:val="32"/>
          <w:szCs w:val="32"/>
          <w:lang w:eastAsia="zh-CN"/>
          <w14:textFill>
            <w14:solidFill>
              <w14:schemeClr w14:val="tx1"/>
            </w14:solidFill>
          </w14:textFill>
        </w:rPr>
        <w:t>工作目标管理、预算财务管理、绩效管理、重点工作任务完成情况、履职目标实现情况、履职效益和服务对象满意度等</w:t>
      </w:r>
      <w:r>
        <w:rPr>
          <w:rFonts w:hint="eastAsia" w:ascii="仿宋_GB2312" w:hAnsi="仿宋" w:eastAsia="仿宋_GB2312" w:cs="仿宋"/>
          <w:color w:val="000000" w:themeColor="text1"/>
          <w:kern w:val="0"/>
          <w:sz w:val="32"/>
          <w:szCs w:val="32"/>
          <w14:textFill>
            <w14:solidFill>
              <w14:schemeClr w14:val="tx1"/>
            </w14:solidFill>
          </w14:textFill>
        </w:rPr>
        <w:t>方面概括、提炼出最能反映工作任务预期实现程度的关键性指标，并将其确定为相应的绩效指标。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4．</w:t>
      </w:r>
      <w:r>
        <w:rPr>
          <w:rFonts w:hint="eastAsia" w:ascii="仿宋_GB2312" w:hAnsi="仿宋" w:eastAsia="仿宋_GB2312" w:cs="仿宋"/>
          <w:color w:val="000000" w:themeColor="text1"/>
          <w:kern w:val="0"/>
          <w:sz w:val="32"/>
          <w:szCs w:val="32"/>
          <w:lang w:eastAsia="zh-CN"/>
          <w14:textFill>
            <w14:solidFill>
              <w14:schemeClr w14:val="tx1"/>
            </w14:solidFill>
          </w14:textFill>
        </w:rPr>
        <w:t>确定绩效标准。</w:t>
      </w:r>
      <w:r>
        <w:rPr>
          <w:rFonts w:hint="eastAsia" w:ascii="仿宋_GB2312" w:hAnsi="仿宋" w:eastAsia="仿宋_GB2312" w:cs="仿宋"/>
          <w:color w:val="000000" w:themeColor="text1"/>
          <w:kern w:val="0"/>
          <w:sz w:val="32"/>
          <w:szCs w:val="32"/>
          <w14:textFill>
            <w14:solidFill>
              <w14:schemeClr w14:val="tx1"/>
            </w14:solidFill>
          </w14:textFill>
        </w:rPr>
        <w:t>通过收集相关</w:t>
      </w:r>
      <w:bookmarkStart w:id="1" w:name="_GoBack"/>
      <w:bookmarkEnd w:id="1"/>
      <w:r>
        <w:rPr>
          <w:rFonts w:hint="eastAsia" w:ascii="仿宋_GB2312" w:hAnsi="仿宋" w:eastAsia="仿宋_GB2312" w:cs="仿宋"/>
          <w:color w:val="000000" w:themeColor="text1"/>
          <w:kern w:val="0"/>
          <w:sz w:val="32"/>
          <w:szCs w:val="32"/>
          <w14:textFill>
            <w14:solidFill>
              <w14:schemeClr w14:val="tx1"/>
            </w14:solidFill>
          </w14:textFill>
        </w:rPr>
        <w:t>基准数据，确定绩效标准，并结合年度预算安排等情况，确定绩效指标的具体数值。</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绩效目标设置程序为：</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（一）基层单位设置绩效目标。申请预算项目资金的基层单位按照要求设置绩效目标，随同本单位预算提交主管部门；根据主管部门审核意见，进行修改完善后按程序逐级上报。</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级部门设置绩效目标。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级预算部门按要求汇总编制部门（单位）整体绩效目标和项目绩效目标，按照确定格式和内容填报绩效目标申报表（详见附件</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1-</w:t>
      </w:r>
      <w:r>
        <w:rPr>
          <w:rFonts w:hint="eastAsia" w:ascii="仿宋_GB2312" w:hAnsi="仿宋" w:eastAsia="仿宋_GB2312" w:cs="仿宋"/>
          <w:color w:val="000000" w:themeColor="text1"/>
          <w:kern w:val="0"/>
          <w:sz w:val="32"/>
          <w:szCs w:val="32"/>
          <w14:textFill>
            <w14:solidFill>
              <w14:schemeClr w14:val="tx1"/>
            </w14:solidFill>
          </w14:textFill>
        </w:rPr>
        <w:t>1和附件</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2-1</w:t>
      </w:r>
      <w:r>
        <w:rPr>
          <w:rFonts w:hint="eastAsia" w:ascii="仿宋_GB2312" w:hAnsi="仿宋" w:eastAsia="仿宋_GB2312" w:cs="仿宋"/>
          <w:color w:val="000000" w:themeColor="text1"/>
          <w:kern w:val="0"/>
          <w:sz w:val="32"/>
          <w:szCs w:val="32"/>
          <w14:textFill>
            <w14:solidFill>
              <w14:schemeClr w14:val="tx1"/>
            </w14:solidFill>
          </w14:textFill>
        </w:rPr>
        <w:t>），随同部门预算提交</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审核意见，修改完善并按程序提交。</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第三章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绩效目标的审核</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按照“谁审核预算，谁审核目标”的原则，绩效目标由</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或</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(单位）</w:t>
      </w:r>
      <w:r>
        <w:rPr>
          <w:rFonts w:hint="eastAsia" w:ascii="仿宋_GB2312" w:hAnsi="仿宋" w:eastAsia="仿宋_GB2312" w:cs="仿宋"/>
          <w:color w:val="000000" w:themeColor="text1"/>
          <w:kern w:val="0"/>
          <w:sz w:val="32"/>
          <w:szCs w:val="32"/>
          <w14:textFill>
            <w14:solidFill>
              <w14:schemeClr w14:val="tx1"/>
            </w14:solidFill>
          </w14:textFill>
        </w:rPr>
        <w:t>按照预算管理级次进行审核。</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级部门对所属单位报送的项目绩效目标和单位整体绩效目标进行审核。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市级部门将所属单位修改、完善后的绩效目标报送市财政局。</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根据部门预算审核的范围和内容，对</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级部门（单位）报送的项目绩效目标和部门（单位）整体支出绩效目标进行审核。对经有预算分配建议权的部门审核后的横向分配项目的绩效目标，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可根据需要进行再审核。</w:t>
      </w:r>
      <w:r>
        <w:rPr>
          <w:rFonts w:hint="eastAsia" w:ascii="仿宋_GB2312" w:hAnsi="仿宋" w:eastAsia="仿宋_GB2312" w:cs="仿宋"/>
          <w:color w:val="000000" w:themeColor="text1"/>
          <w:kern w:val="0"/>
          <w:sz w:val="32"/>
          <w:szCs w:val="32"/>
          <w:lang w:eastAsia="zh-CN"/>
          <w14:textFill>
            <w14:solidFill>
              <w14:schemeClr w14:val="tx1"/>
            </w14:solidFill>
          </w14:textFill>
        </w:rPr>
        <w:t>经修改、完善，符合要求后，方可进入下一步预算编审流程。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根据工作需要，绩效目标可委托第三方机构予以评审。对社会关注程度高、对经济社会发展具有重要影响、关系重大民生领域或专业技术复杂的重点项目，</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级部门（单位）可根据需要将其委托给第三方机构，组织相关部门、专家学者、科研院所、中介机构、社会公众代表等共同参与评审，提出评审意见。</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绩效目标审核的主要内容：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（一）完整性审核。绩效目标的内容是否完整，绩效目标是否明确、清晰。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（二）相关性审核。绩效目标与部门职能、事业发展规划是否相关；是否贯彻落实</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政府的决策部署；是否对申报的绩效目标设置了相关联的绩效指标，绩效指标是否细化、量化。</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（三）适当性审核。资金规模与绩效目标之间是否匹配，在既定资金规模下，绩效目标是否过高或过低；或者要完成既定绩效目标，资金规模是否过大或过小。</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（四）可行性审核。绩效目标是否经过充分论证和合理测算；专项或项目的实施方案、所采取的具体措施是否切实可行，并能确保绩效目标如期实现；综合考虑成本效益，审核是否有必要安排财政资金。</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十九</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对绩效目标的审核采取定性审核和定量审核相结合的方式，借助预算编制系统和项目库管理系统完成。</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绩效目标审核结果分为“优”、“良”、“中”、“差”四个等级，作为预算安排的重要参考因素。</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审核结果为“优”的，直接进入下一步预算安排流程；审核结果为“良”的，可与相关部门或单位进行协商，直接对其绩效目标进行完善后，进入下一步预算安排流程；审核结果为“中”的，由相关部门或单位对其绩效目标进行修改完善，按程序重新报送审核；审核结果为“差”的，不得进入下一步预算安排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绩效目标审核程序如下：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级部门及其所属单位对下级单位报送的绩效目标进行审核，提出审核意见并反馈给下级单位。下级单位根据审核意见对相关绩效目标进行修改完善，重新提交上级单位审核，审核通过后按程序随部门预算报送</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对</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级部门报送的绩效目标进行审核，提出审核意见并反馈给</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级部门根据</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审核意见对相关绩效目标进行修改完善，重新报送财政部门审核。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根据绩效目标审核情况提出预算安排意见，随部门预算资金一并下达</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第四章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绩效目标的批复、调整与应用</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二十一</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按照“谁批复预算，谁批复目标”的原则，</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级部门在批复年初部门预算或调整预算时，一并批复绩效目标。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在</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人代会批准</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级年度预算后，将绩效目标随部门预算批复</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，市级部门将批复的绩效目标按预算管理级次细化批复到所属单位，</w:t>
      </w:r>
      <w:r>
        <w:rPr>
          <w:rFonts w:hint="eastAsia" w:ascii="仿宋_GB2312" w:hAnsi="仿宋" w:eastAsia="仿宋_GB2312" w:cs="仿宋"/>
          <w:color w:val="000000" w:themeColor="text1"/>
          <w:kern w:val="0"/>
          <w:sz w:val="32"/>
          <w:szCs w:val="32"/>
          <w14:textFill>
            <w14:solidFill>
              <w14:schemeClr w14:val="tx1"/>
            </w14:solidFill>
          </w14:textFill>
        </w:rPr>
        <w:t>并提出绩效管理具体工作要求。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二十二</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绩效目标确定后，一般不予调整。预算执行中因特殊原因确需调整的，应按照绩效目标管理要求和预算调整流程报批。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预算执行中产生的项目预算追加，需按要求设置项目绩效目标，按照确定格式和内容填报项目绩效目标申报表（附件1</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-1</w:t>
      </w:r>
      <w:r>
        <w:rPr>
          <w:rFonts w:hint="eastAsia" w:ascii="仿宋_GB2312" w:hAnsi="仿宋" w:eastAsia="仿宋_GB2312" w:cs="仿宋"/>
          <w:color w:val="000000" w:themeColor="text1"/>
          <w:kern w:val="0"/>
          <w:sz w:val="32"/>
          <w:szCs w:val="32"/>
          <w14:textFill>
            <w14:solidFill>
              <w14:schemeClr w14:val="tx1"/>
            </w14:solidFill>
          </w14:textFill>
        </w:rPr>
        <w:t>），并按照绩效目标管理要求和预算追加流程报批。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w:t>
      </w:r>
      <w:r>
        <w:rPr>
          <w:rFonts w:hint="eastAsia" w:ascii="黑体" w:hAnsi="黑体" w:eastAsia="黑体" w:cs="黑体"/>
          <w:b w:val="0"/>
          <w:bCs w:val="0"/>
          <w:color w:val="000000" w:themeColor="text1"/>
          <w:kern w:val="0"/>
          <w:sz w:val="32"/>
          <w:szCs w:val="32"/>
          <w14:textFill>
            <w14:solidFill>
              <w14:schemeClr w14:val="tx1"/>
            </w14:solidFill>
          </w14:textFill>
        </w:rPr>
        <w:t>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级部门及所属单位应将批复的绩效目标作为组织预算执行的重要依据，并根据批复的绩效目标开展绩效监控、绩效自评和绩效评价工作。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级部门应按照有关法律、法规关于预算信息公开要求，将绩效目标随部门预算</w:t>
      </w:r>
      <w:r>
        <w:rPr>
          <w:rFonts w:hint="eastAsia" w:ascii="仿宋_GB2312" w:hAnsi="仿宋" w:eastAsia="仿宋_GB2312" w:cs="仿宋"/>
          <w:color w:val="000000" w:themeColor="text1"/>
          <w:kern w:val="0"/>
          <w:sz w:val="32"/>
          <w:szCs w:val="32"/>
          <w:lang w:eastAsia="zh-CN"/>
          <w14:textFill>
            <w14:solidFill>
              <w14:schemeClr w14:val="tx1"/>
            </w14:solidFill>
          </w14:textFill>
        </w:rPr>
        <w:t>同步</w:t>
      </w:r>
      <w:r>
        <w:rPr>
          <w:rFonts w:hint="eastAsia" w:ascii="仿宋_GB2312" w:hAnsi="仿宋" w:eastAsia="仿宋_GB2312" w:cs="仿宋"/>
          <w:color w:val="000000" w:themeColor="text1"/>
          <w:kern w:val="0"/>
          <w:sz w:val="32"/>
          <w:szCs w:val="32"/>
          <w14:textFill>
            <w14:solidFill>
              <w14:schemeClr w14:val="tx1"/>
            </w14:solidFill>
          </w14:textFill>
        </w:rPr>
        <w:t>公开，接受各方监督。</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第五章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附</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则</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各</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级部门可根据本办法，结合实际制定本部门绩效目标管理办法和实施细则，报</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备案。</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本办法由</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负责解释。</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本办法自印发之日起施行。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Calibri" w:eastAsia="仿宋_GB2312" w:cs="仿宋_GB2312"/>
          <w:color w:val="000000" w:themeColor="text1"/>
          <w:kern w:val="2"/>
          <w:sz w:val="32"/>
          <w:szCs w:val="32"/>
          <w:highlight w:val="none"/>
          <w:u w:val="none"/>
          <w:lang w:val="en-US" w:eastAsia="zh-CN" w:bidi="ar-SA"/>
          <w14:textFill>
            <w14:solidFill>
              <w14:schemeClr w14:val="tx1"/>
            </w14:solidFill>
          </w14:textFill>
        </w:rPr>
      </w:pPr>
      <w:r>
        <w:rPr>
          <w:rFonts w:hint="eastAsia" w:ascii="仿宋_GB2312" w:eastAsia="仿宋_GB2312" w:cs="仿宋_GB2312"/>
          <w:color w:val="000000" w:themeColor="text1"/>
          <w:sz w:val="32"/>
          <w:szCs w:val="32"/>
          <w:highlight w:val="none"/>
          <w:u w:val="none"/>
          <w14:textFill>
            <w14:solidFill>
              <w14:schemeClr w14:val="tx1"/>
            </w14:solidFill>
          </w14:textFill>
        </w:rPr>
        <w:t>附件：</w:t>
      </w:r>
      <w:r>
        <w:rPr>
          <w:rFonts w:hint="eastAsia" w:ascii="仿宋_GB2312" w:hAnsi="Calibri" w:eastAsia="仿宋_GB2312" w:cs="仿宋_GB2312"/>
          <w:color w:val="000000" w:themeColor="text1"/>
          <w:kern w:val="2"/>
          <w:sz w:val="32"/>
          <w:szCs w:val="32"/>
          <w:highlight w:val="none"/>
          <w:u w:val="none"/>
          <w:lang w:val="en-US" w:eastAsia="zh-CN" w:bidi="ar-SA"/>
          <w14:textFill>
            <w14:solidFill>
              <w14:schemeClr w14:val="tx1"/>
            </w14:solidFill>
          </w14:textFill>
        </w:rPr>
        <w:t>1-1市级部门预算项目绩效目标申报表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1-2市级部门预算项目实施期绩效目标申报表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1-</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级部门预算项目绩效目标申报表填报说明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2-1</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级部门（单位）整体绩效目标申报表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914" w:leftChars="759" w:hanging="320" w:hanging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2-2</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级部门（单位）整体绩效目标申报表填报说明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1</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级部门预算绩效目标审核表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2</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级部门预算绩效目标审核表填报说明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914" w:leftChars="759" w:hanging="320" w:hangingChars="100"/>
        <w:textAlignment w:val="auto"/>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4市级部门预算项目支出绩效目标编制、审核流程图</w:t>
      </w:r>
    </w:p>
    <w:sectPr>
      <w:footerReference r:id="rId3" w:type="default"/>
      <w:pgSz w:w="11906" w:h="16838"/>
      <w:pgMar w:top="1440" w:right="1800" w:bottom="1440" w:left="1800" w:header="851" w:footer="992" w:gutter="0"/>
      <w:pgNumType w:fmt="numberInDash"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ZFSK--GBK1-0">
    <w:altName w:val="Segoe Print"/>
    <w:panose1 w:val="00000000000000000000"/>
    <w:charset w:val="00"/>
    <w:family w:val="auto"/>
    <w:pitch w:val="default"/>
    <w:sig w:usb0="00000000" w:usb1="00000000" w:usb2="00000000" w:usb3="00000000" w:csb0="00000000" w:csb1="00000000"/>
  </w:font>
  <w:font w:name="E-BX">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C7"/>
    <w:rsid w:val="00060E1B"/>
    <w:rsid w:val="00082CBB"/>
    <w:rsid w:val="00093D8D"/>
    <w:rsid w:val="000A33AF"/>
    <w:rsid w:val="000C0B69"/>
    <w:rsid w:val="000C3D7C"/>
    <w:rsid w:val="000D25C9"/>
    <w:rsid w:val="000F6E38"/>
    <w:rsid w:val="00101BA4"/>
    <w:rsid w:val="00130DC7"/>
    <w:rsid w:val="00147956"/>
    <w:rsid w:val="00154EF7"/>
    <w:rsid w:val="00193245"/>
    <w:rsid w:val="001F3317"/>
    <w:rsid w:val="0020327D"/>
    <w:rsid w:val="00230F6D"/>
    <w:rsid w:val="00241FC2"/>
    <w:rsid w:val="00255C1B"/>
    <w:rsid w:val="00264057"/>
    <w:rsid w:val="002A202D"/>
    <w:rsid w:val="002B488E"/>
    <w:rsid w:val="002B6CBB"/>
    <w:rsid w:val="002C2E57"/>
    <w:rsid w:val="002C7176"/>
    <w:rsid w:val="002E636B"/>
    <w:rsid w:val="002E662B"/>
    <w:rsid w:val="00303336"/>
    <w:rsid w:val="0031093A"/>
    <w:rsid w:val="00325BD6"/>
    <w:rsid w:val="00355450"/>
    <w:rsid w:val="00372738"/>
    <w:rsid w:val="00383A9D"/>
    <w:rsid w:val="003A0C22"/>
    <w:rsid w:val="003C0CBA"/>
    <w:rsid w:val="003C292A"/>
    <w:rsid w:val="003C4D61"/>
    <w:rsid w:val="003F3BFF"/>
    <w:rsid w:val="004508C3"/>
    <w:rsid w:val="00464CC6"/>
    <w:rsid w:val="0048395A"/>
    <w:rsid w:val="004C3AC9"/>
    <w:rsid w:val="00506DB2"/>
    <w:rsid w:val="00522DEA"/>
    <w:rsid w:val="005303C0"/>
    <w:rsid w:val="005421F6"/>
    <w:rsid w:val="005674C9"/>
    <w:rsid w:val="005709C7"/>
    <w:rsid w:val="005B6892"/>
    <w:rsid w:val="005C5D3C"/>
    <w:rsid w:val="005C634E"/>
    <w:rsid w:val="005D0B78"/>
    <w:rsid w:val="005E4D89"/>
    <w:rsid w:val="005F1530"/>
    <w:rsid w:val="00613BFB"/>
    <w:rsid w:val="00642EBA"/>
    <w:rsid w:val="00643BC6"/>
    <w:rsid w:val="00657406"/>
    <w:rsid w:val="006D0D54"/>
    <w:rsid w:val="007232C1"/>
    <w:rsid w:val="00732F5E"/>
    <w:rsid w:val="0077181B"/>
    <w:rsid w:val="00772735"/>
    <w:rsid w:val="007A4A95"/>
    <w:rsid w:val="007C178B"/>
    <w:rsid w:val="007C315C"/>
    <w:rsid w:val="007C6C27"/>
    <w:rsid w:val="008010CD"/>
    <w:rsid w:val="00817E7B"/>
    <w:rsid w:val="00821627"/>
    <w:rsid w:val="0082484F"/>
    <w:rsid w:val="00860CCE"/>
    <w:rsid w:val="008B679B"/>
    <w:rsid w:val="008D4AFB"/>
    <w:rsid w:val="008E54F7"/>
    <w:rsid w:val="0090032C"/>
    <w:rsid w:val="00911F6A"/>
    <w:rsid w:val="009241AD"/>
    <w:rsid w:val="009254FF"/>
    <w:rsid w:val="009535F7"/>
    <w:rsid w:val="009A378C"/>
    <w:rsid w:val="009C4188"/>
    <w:rsid w:val="009E1B01"/>
    <w:rsid w:val="00A061AA"/>
    <w:rsid w:val="00A11480"/>
    <w:rsid w:val="00A16A88"/>
    <w:rsid w:val="00A27BCA"/>
    <w:rsid w:val="00A30DB7"/>
    <w:rsid w:val="00A37D9C"/>
    <w:rsid w:val="00A61FCF"/>
    <w:rsid w:val="00A7431D"/>
    <w:rsid w:val="00A8426B"/>
    <w:rsid w:val="00A9586F"/>
    <w:rsid w:val="00AA3C9B"/>
    <w:rsid w:val="00AC4943"/>
    <w:rsid w:val="00AF59CE"/>
    <w:rsid w:val="00B10569"/>
    <w:rsid w:val="00B20CF8"/>
    <w:rsid w:val="00B47F10"/>
    <w:rsid w:val="00B5740A"/>
    <w:rsid w:val="00B62E09"/>
    <w:rsid w:val="00B90CC5"/>
    <w:rsid w:val="00BB0A3C"/>
    <w:rsid w:val="00C24459"/>
    <w:rsid w:val="00C57D61"/>
    <w:rsid w:val="00C8592A"/>
    <w:rsid w:val="00C86046"/>
    <w:rsid w:val="00C90399"/>
    <w:rsid w:val="00CA7D81"/>
    <w:rsid w:val="00CB2D38"/>
    <w:rsid w:val="00CB72D5"/>
    <w:rsid w:val="00CC0E18"/>
    <w:rsid w:val="00CC3E32"/>
    <w:rsid w:val="00CD01F9"/>
    <w:rsid w:val="00CF236F"/>
    <w:rsid w:val="00D17ED0"/>
    <w:rsid w:val="00D4605F"/>
    <w:rsid w:val="00D62E19"/>
    <w:rsid w:val="00DA07DD"/>
    <w:rsid w:val="00DA6499"/>
    <w:rsid w:val="00DB5607"/>
    <w:rsid w:val="00DE2F06"/>
    <w:rsid w:val="00DF1DAB"/>
    <w:rsid w:val="00E011F6"/>
    <w:rsid w:val="00E024C7"/>
    <w:rsid w:val="00E1448C"/>
    <w:rsid w:val="00E479FE"/>
    <w:rsid w:val="00E60FE4"/>
    <w:rsid w:val="00E821C4"/>
    <w:rsid w:val="00EA58DB"/>
    <w:rsid w:val="00EB48EE"/>
    <w:rsid w:val="00ED66F8"/>
    <w:rsid w:val="00ED6CFE"/>
    <w:rsid w:val="00EF48D2"/>
    <w:rsid w:val="00F202D9"/>
    <w:rsid w:val="00F64B9A"/>
    <w:rsid w:val="00F6682E"/>
    <w:rsid w:val="00FC40BC"/>
    <w:rsid w:val="00FD2572"/>
    <w:rsid w:val="010950C1"/>
    <w:rsid w:val="012D7651"/>
    <w:rsid w:val="013F4B76"/>
    <w:rsid w:val="014B162F"/>
    <w:rsid w:val="018335F1"/>
    <w:rsid w:val="018B1A53"/>
    <w:rsid w:val="01A419F0"/>
    <w:rsid w:val="01B71D58"/>
    <w:rsid w:val="01C84EE5"/>
    <w:rsid w:val="01DA72CA"/>
    <w:rsid w:val="023E024D"/>
    <w:rsid w:val="02994690"/>
    <w:rsid w:val="0300377E"/>
    <w:rsid w:val="04187B5B"/>
    <w:rsid w:val="04224F3D"/>
    <w:rsid w:val="0441018C"/>
    <w:rsid w:val="045C31C9"/>
    <w:rsid w:val="04A06E7A"/>
    <w:rsid w:val="05010A69"/>
    <w:rsid w:val="05181884"/>
    <w:rsid w:val="052D348F"/>
    <w:rsid w:val="05754CC7"/>
    <w:rsid w:val="05E91C17"/>
    <w:rsid w:val="05F970A6"/>
    <w:rsid w:val="06022BA4"/>
    <w:rsid w:val="064705A9"/>
    <w:rsid w:val="0675561F"/>
    <w:rsid w:val="06755DA7"/>
    <w:rsid w:val="06BD6891"/>
    <w:rsid w:val="06F3201D"/>
    <w:rsid w:val="06F37B7A"/>
    <w:rsid w:val="07016F40"/>
    <w:rsid w:val="071B3D36"/>
    <w:rsid w:val="07465DFE"/>
    <w:rsid w:val="0773686D"/>
    <w:rsid w:val="07E35525"/>
    <w:rsid w:val="084B43B7"/>
    <w:rsid w:val="08F0090D"/>
    <w:rsid w:val="09276D1F"/>
    <w:rsid w:val="097266C2"/>
    <w:rsid w:val="097A5B80"/>
    <w:rsid w:val="09836576"/>
    <w:rsid w:val="09FA0ABE"/>
    <w:rsid w:val="0A977CFE"/>
    <w:rsid w:val="0ABD78FC"/>
    <w:rsid w:val="0B032ADE"/>
    <w:rsid w:val="0B292AF2"/>
    <w:rsid w:val="0B831A45"/>
    <w:rsid w:val="0BA9798B"/>
    <w:rsid w:val="0BC221DC"/>
    <w:rsid w:val="0BC73B9E"/>
    <w:rsid w:val="0BE21879"/>
    <w:rsid w:val="0BE71E47"/>
    <w:rsid w:val="0C2420DC"/>
    <w:rsid w:val="0C7234E9"/>
    <w:rsid w:val="0CA01502"/>
    <w:rsid w:val="0CD45112"/>
    <w:rsid w:val="0F512DC7"/>
    <w:rsid w:val="0FE95CAB"/>
    <w:rsid w:val="10213807"/>
    <w:rsid w:val="1027679A"/>
    <w:rsid w:val="1142703A"/>
    <w:rsid w:val="11A91AC0"/>
    <w:rsid w:val="125354FD"/>
    <w:rsid w:val="125A27CC"/>
    <w:rsid w:val="126148B1"/>
    <w:rsid w:val="128F5A1C"/>
    <w:rsid w:val="12902285"/>
    <w:rsid w:val="12AB49D4"/>
    <w:rsid w:val="12E1666A"/>
    <w:rsid w:val="13184EED"/>
    <w:rsid w:val="14A52924"/>
    <w:rsid w:val="14B9395D"/>
    <w:rsid w:val="14F27021"/>
    <w:rsid w:val="1538617C"/>
    <w:rsid w:val="15890EE4"/>
    <w:rsid w:val="159130C1"/>
    <w:rsid w:val="16555439"/>
    <w:rsid w:val="16EC4A02"/>
    <w:rsid w:val="17421554"/>
    <w:rsid w:val="17D63B5B"/>
    <w:rsid w:val="180072D5"/>
    <w:rsid w:val="183C2991"/>
    <w:rsid w:val="188137BB"/>
    <w:rsid w:val="18880890"/>
    <w:rsid w:val="19072500"/>
    <w:rsid w:val="19351327"/>
    <w:rsid w:val="196F1905"/>
    <w:rsid w:val="1A1E17DE"/>
    <w:rsid w:val="1A5C572B"/>
    <w:rsid w:val="1AD67368"/>
    <w:rsid w:val="1AF57817"/>
    <w:rsid w:val="1B111959"/>
    <w:rsid w:val="1BA806A6"/>
    <w:rsid w:val="1BC4260C"/>
    <w:rsid w:val="1C2261FA"/>
    <w:rsid w:val="1C5C4CBE"/>
    <w:rsid w:val="1D67388A"/>
    <w:rsid w:val="1DE95676"/>
    <w:rsid w:val="1ED45049"/>
    <w:rsid w:val="1F2E357A"/>
    <w:rsid w:val="1F613E2A"/>
    <w:rsid w:val="1F7C2C10"/>
    <w:rsid w:val="1F8F5E1C"/>
    <w:rsid w:val="1FAE4E8E"/>
    <w:rsid w:val="20197051"/>
    <w:rsid w:val="202E78FA"/>
    <w:rsid w:val="20336721"/>
    <w:rsid w:val="20B542A7"/>
    <w:rsid w:val="218A153E"/>
    <w:rsid w:val="21C51193"/>
    <w:rsid w:val="21EC2210"/>
    <w:rsid w:val="221E218D"/>
    <w:rsid w:val="22573A91"/>
    <w:rsid w:val="22BE0897"/>
    <w:rsid w:val="23111ABC"/>
    <w:rsid w:val="235862AE"/>
    <w:rsid w:val="23A838C9"/>
    <w:rsid w:val="23C9577E"/>
    <w:rsid w:val="242C5E6F"/>
    <w:rsid w:val="24416611"/>
    <w:rsid w:val="24E7249F"/>
    <w:rsid w:val="251A3D21"/>
    <w:rsid w:val="252B13E6"/>
    <w:rsid w:val="26BB66F9"/>
    <w:rsid w:val="26C506B8"/>
    <w:rsid w:val="274752D3"/>
    <w:rsid w:val="275F18E4"/>
    <w:rsid w:val="278603BE"/>
    <w:rsid w:val="27C6359C"/>
    <w:rsid w:val="27E1560F"/>
    <w:rsid w:val="285363FD"/>
    <w:rsid w:val="288941B8"/>
    <w:rsid w:val="289D2CDE"/>
    <w:rsid w:val="29AE2A05"/>
    <w:rsid w:val="29C93B90"/>
    <w:rsid w:val="29D43C3B"/>
    <w:rsid w:val="29E143F3"/>
    <w:rsid w:val="2A025590"/>
    <w:rsid w:val="2A284DB7"/>
    <w:rsid w:val="2A3E35AC"/>
    <w:rsid w:val="2A665419"/>
    <w:rsid w:val="2A7206D5"/>
    <w:rsid w:val="2A876749"/>
    <w:rsid w:val="2A884BAC"/>
    <w:rsid w:val="2AE56888"/>
    <w:rsid w:val="2B03663F"/>
    <w:rsid w:val="2B0A2B02"/>
    <w:rsid w:val="2B0C472E"/>
    <w:rsid w:val="2B1C4A05"/>
    <w:rsid w:val="2C3B4A7F"/>
    <w:rsid w:val="2CA00C1D"/>
    <w:rsid w:val="2D155F1C"/>
    <w:rsid w:val="2D736F2D"/>
    <w:rsid w:val="2DD428C4"/>
    <w:rsid w:val="2E263358"/>
    <w:rsid w:val="2E2E651E"/>
    <w:rsid w:val="2E5A6B89"/>
    <w:rsid w:val="2F3926C5"/>
    <w:rsid w:val="2F464A5B"/>
    <w:rsid w:val="2F75377C"/>
    <w:rsid w:val="2FC56863"/>
    <w:rsid w:val="2FF11768"/>
    <w:rsid w:val="30172AF2"/>
    <w:rsid w:val="307243F5"/>
    <w:rsid w:val="315C0B6C"/>
    <w:rsid w:val="320728C4"/>
    <w:rsid w:val="323228BA"/>
    <w:rsid w:val="326C1D71"/>
    <w:rsid w:val="33843C5F"/>
    <w:rsid w:val="33915E13"/>
    <w:rsid w:val="33B624BC"/>
    <w:rsid w:val="33C4607F"/>
    <w:rsid w:val="33E304F0"/>
    <w:rsid w:val="33EC5815"/>
    <w:rsid w:val="34A56650"/>
    <w:rsid w:val="34BF170F"/>
    <w:rsid w:val="34F60794"/>
    <w:rsid w:val="34FF6963"/>
    <w:rsid w:val="353876C3"/>
    <w:rsid w:val="355452DE"/>
    <w:rsid w:val="35747AC3"/>
    <w:rsid w:val="357874D1"/>
    <w:rsid w:val="360E6595"/>
    <w:rsid w:val="362D255A"/>
    <w:rsid w:val="36B2687A"/>
    <w:rsid w:val="36C23328"/>
    <w:rsid w:val="36CB5D14"/>
    <w:rsid w:val="36E55E3C"/>
    <w:rsid w:val="372B7D2E"/>
    <w:rsid w:val="374C2AE1"/>
    <w:rsid w:val="37E809EA"/>
    <w:rsid w:val="37F470D6"/>
    <w:rsid w:val="383D09F5"/>
    <w:rsid w:val="385C2713"/>
    <w:rsid w:val="389361B7"/>
    <w:rsid w:val="38FB6071"/>
    <w:rsid w:val="39B8581F"/>
    <w:rsid w:val="39BF3986"/>
    <w:rsid w:val="39E71B7E"/>
    <w:rsid w:val="3A327036"/>
    <w:rsid w:val="3B074635"/>
    <w:rsid w:val="3B7957C8"/>
    <w:rsid w:val="3C181F2B"/>
    <w:rsid w:val="3C4B5647"/>
    <w:rsid w:val="3C5F0731"/>
    <w:rsid w:val="3C650F8C"/>
    <w:rsid w:val="3CEC2635"/>
    <w:rsid w:val="3D0C0579"/>
    <w:rsid w:val="3D5F2FC3"/>
    <w:rsid w:val="3D8A2BA5"/>
    <w:rsid w:val="3D8F54FA"/>
    <w:rsid w:val="3DFE237A"/>
    <w:rsid w:val="3E3C58FB"/>
    <w:rsid w:val="3EAD479A"/>
    <w:rsid w:val="3F787C08"/>
    <w:rsid w:val="3F8B447B"/>
    <w:rsid w:val="3F8D728B"/>
    <w:rsid w:val="3FA015B3"/>
    <w:rsid w:val="3FA672D1"/>
    <w:rsid w:val="3FA9655D"/>
    <w:rsid w:val="3FD8793E"/>
    <w:rsid w:val="405D2342"/>
    <w:rsid w:val="40E7724C"/>
    <w:rsid w:val="40FB65E2"/>
    <w:rsid w:val="40FD4E10"/>
    <w:rsid w:val="410F3A64"/>
    <w:rsid w:val="41374D89"/>
    <w:rsid w:val="4143276D"/>
    <w:rsid w:val="414A1757"/>
    <w:rsid w:val="41E005FB"/>
    <w:rsid w:val="41E02F0F"/>
    <w:rsid w:val="4229221E"/>
    <w:rsid w:val="423B722F"/>
    <w:rsid w:val="42853577"/>
    <w:rsid w:val="42D36AB2"/>
    <w:rsid w:val="434F42FD"/>
    <w:rsid w:val="43787675"/>
    <w:rsid w:val="439D64DA"/>
    <w:rsid w:val="44C42FE1"/>
    <w:rsid w:val="44E4288D"/>
    <w:rsid w:val="45886522"/>
    <w:rsid w:val="45D44CE3"/>
    <w:rsid w:val="46670ECF"/>
    <w:rsid w:val="46D641A9"/>
    <w:rsid w:val="47164B71"/>
    <w:rsid w:val="47212F43"/>
    <w:rsid w:val="476E4A93"/>
    <w:rsid w:val="47C166F3"/>
    <w:rsid w:val="4857660E"/>
    <w:rsid w:val="48797FCE"/>
    <w:rsid w:val="48B12A02"/>
    <w:rsid w:val="48E56211"/>
    <w:rsid w:val="49203A9F"/>
    <w:rsid w:val="494435AB"/>
    <w:rsid w:val="4A0B7442"/>
    <w:rsid w:val="4A30590C"/>
    <w:rsid w:val="4A6A5ED5"/>
    <w:rsid w:val="4ABC67CF"/>
    <w:rsid w:val="4AC24DFD"/>
    <w:rsid w:val="4B0D09EE"/>
    <w:rsid w:val="4B5E3E95"/>
    <w:rsid w:val="4B976AFE"/>
    <w:rsid w:val="4BAD7D75"/>
    <w:rsid w:val="4BED7571"/>
    <w:rsid w:val="4BEE2CEF"/>
    <w:rsid w:val="4BF4105E"/>
    <w:rsid w:val="4C4D3B40"/>
    <w:rsid w:val="4CC3526C"/>
    <w:rsid w:val="4D164F40"/>
    <w:rsid w:val="4D2154F1"/>
    <w:rsid w:val="4DA3117D"/>
    <w:rsid w:val="4DD1325B"/>
    <w:rsid w:val="4DDC5F3E"/>
    <w:rsid w:val="4E731E00"/>
    <w:rsid w:val="4EB52DA8"/>
    <w:rsid w:val="4F42691B"/>
    <w:rsid w:val="4F5507E1"/>
    <w:rsid w:val="4F6A1E38"/>
    <w:rsid w:val="502500B6"/>
    <w:rsid w:val="50251ABB"/>
    <w:rsid w:val="506851E0"/>
    <w:rsid w:val="50A41990"/>
    <w:rsid w:val="50F40A5C"/>
    <w:rsid w:val="51DE7F9C"/>
    <w:rsid w:val="52723461"/>
    <w:rsid w:val="529A16F2"/>
    <w:rsid w:val="52D12695"/>
    <w:rsid w:val="53280AE1"/>
    <w:rsid w:val="53406DC8"/>
    <w:rsid w:val="536330F6"/>
    <w:rsid w:val="538D7BA6"/>
    <w:rsid w:val="53F130FF"/>
    <w:rsid w:val="54513498"/>
    <w:rsid w:val="55441F13"/>
    <w:rsid w:val="557D3F60"/>
    <w:rsid w:val="55E07885"/>
    <w:rsid w:val="55F64307"/>
    <w:rsid w:val="56141F61"/>
    <w:rsid w:val="56253CE2"/>
    <w:rsid w:val="562817CE"/>
    <w:rsid w:val="56393C89"/>
    <w:rsid w:val="564C3518"/>
    <w:rsid w:val="56980491"/>
    <w:rsid w:val="57420508"/>
    <w:rsid w:val="578528C7"/>
    <w:rsid w:val="57C737D7"/>
    <w:rsid w:val="57CA4173"/>
    <w:rsid w:val="57DC1D63"/>
    <w:rsid w:val="58C70E76"/>
    <w:rsid w:val="58D64B23"/>
    <w:rsid w:val="591A0AD8"/>
    <w:rsid w:val="5A2C5A54"/>
    <w:rsid w:val="5A5648E1"/>
    <w:rsid w:val="5B6D00C0"/>
    <w:rsid w:val="5B8A45C6"/>
    <w:rsid w:val="5B98000F"/>
    <w:rsid w:val="5BE123A4"/>
    <w:rsid w:val="5C1237C0"/>
    <w:rsid w:val="5C6D6C62"/>
    <w:rsid w:val="5C77622D"/>
    <w:rsid w:val="5C7D54BB"/>
    <w:rsid w:val="5CB9277E"/>
    <w:rsid w:val="5D812384"/>
    <w:rsid w:val="5DA55DF3"/>
    <w:rsid w:val="5E790583"/>
    <w:rsid w:val="5E7B6D5B"/>
    <w:rsid w:val="5E95008D"/>
    <w:rsid w:val="5EAC4EA4"/>
    <w:rsid w:val="5EBD41C2"/>
    <w:rsid w:val="5F183372"/>
    <w:rsid w:val="5F8F1AB3"/>
    <w:rsid w:val="601C58A5"/>
    <w:rsid w:val="60357719"/>
    <w:rsid w:val="60842A01"/>
    <w:rsid w:val="62294371"/>
    <w:rsid w:val="623C6F46"/>
    <w:rsid w:val="62471AB6"/>
    <w:rsid w:val="62DE521A"/>
    <w:rsid w:val="631A1180"/>
    <w:rsid w:val="63433D21"/>
    <w:rsid w:val="63E63FE4"/>
    <w:rsid w:val="64121F64"/>
    <w:rsid w:val="642A5BE7"/>
    <w:rsid w:val="64A144B5"/>
    <w:rsid w:val="64BF1E50"/>
    <w:rsid w:val="64CA14EF"/>
    <w:rsid w:val="652B554B"/>
    <w:rsid w:val="65A93B68"/>
    <w:rsid w:val="65C34937"/>
    <w:rsid w:val="65CB46BB"/>
    <w:rsid w:val="663A5CC7"/>
    <w:rsid w:val="66871CBC"/>
    <w:rsid w:val="671F61E2"/>
    <w:rsid w:val="672C6841"/>
    <w:rsid w:val="672E3A57"/>
    <w:rsid w:val="677A076A"/>
    <w:rsid w:val="679E13F7"/>
    <w:rsid w:val="69025E5B"/>
    <w:rsid w:val="69B41DE4"/>
    <w:rsid w:val="69D77CDC"/>
    <w:rsid w:val="6A023823"/>
    <w:rsid w:val="6A9D57BF"/>
    <w:rsid w:val="6AC73D43"/>
    <w:rsid w:val="6B433F41"/>
    <w:rsid w:val="6B4E79A7"/>
    <w:rsid w:val="6C004486"/>
    <w:rsid w:val="6C0E3439"/>
    <w:rsid w:val="6C394854"/>
    <w:rsid w:val="6C6851DE"/>
    <w:rsid w:val="6C736323"/>
    <w:rsid w:val="6C7F3B5D"/>
    <w:rsid w:val="6CC67879"/>
    <w:rsid w:val="6CD25199"/>
    <w:rsid w:val="6CDA301E"/>
    <w:rsid w:val="6D1A5E9D"/>
    <w:rsid w:val="6D241339"/>
    <w:rsid w:val="6D4E716C"/>
    <w:rsid w:val="6DC65542"/>
    <w:rsid w:val="6E025139"/>
    <w:rsid w:val="6E0B0A0B"/>
    <w:rsid w:val="6E840C70"/>
    <w:rsid w:val="6E981596"/>
    <w:rsid w:val="6EF820D4"/>
    <w:rsid w:val="6F056E6D"/>
    <w:rsid w:val="6F6E09E7"/>
    <w:rsid w:val="6F7F6686"/>
    <w:rsid w:val="704845E8"/>
    <w:rsid w:val="706E5165"/>
    <w:rsid w:val="70780A33"/>
    <w:rsid w:val="709F6AE7"/>
    <w:rsid w:val="70A235E2"/>
    <w:rsid w:val="70ED1979"/>
    <w:rsid w:val="70F8530A"/>
    <w:rsid w:val="71042E05"/>
    <w:rsid w:val="71066EC3"/>
    <w:rsid w:val="714D37CE"/>
    <w:rsid w:val="71C67295"/>
    <w:rsid w:val="71D576A2"/>
    <w:rsid w:val="71EF1F57"/>
    <w:rsid w:val="723576AD"/>
    <w:rsid w:val="724E66D1"/>
    <w:rsid w:val="727D70A8"/>
    <w:rsid w:val="732166A0"/>
    <w:rsid w:val="733F0E00"/>
    <w:rsid w:val="73495F89"/>
    <w:rsid w:val="736A0851"/>
    <w:rsid w:val="73C77DAD"/>
    <w:rsid w:val="746426B4"/>
    <w:rsid w:val="74646FB5"/>
    <w:rsid w:val="74EE48CF"/>
    <w:rsid w:val="7573397C"/>
    <w:rsid w:val="75985014"/>
    <w:rsid w:val="764A45DD"/>
    <w:rsid w:val="766F53BF"/>
    <w:rsid w:val="76B35E53"/>
    <w:rsid w:val="772C4445"/>
    <w:rsid w:val="77452539"/>
    <w:rsid w:val="77566D18"/>
    <w:rsid w:val="779F02CF"/>
    <w:rsid w:val="77BE5BEA"/>
    <w:rsid w:val="77D506E0"/>
    <w:rsid w:val="77F505A0"/>
    <w:rsid w:val="78936362"/>
    <w:rsid w:val="78946AC9"/>
    <w:rsid w:val="789E2045"/>
    <w:rsid w:val="789F4D66"/>
    <w:rsid w:val="78A92305"/>
    <w:rsid w:val="78BA13EA"/>
    <w:rsid w:val="78CD52D9"/>
    <w:rsid w:val="79872532"/>
    <w:rsid w:val="79A46F6A"/>
    <w:rsid w:val="79B50F9F"/>
    <w:rsid w:val="79BB72EA"/>
    <w:rsid w:val="7A04611A"/>
    <w:rsid w:val="7B7B1084"/>
    <w:rsid w:val="7BA66914"/>
    <w:rsid w:val="7BEF1B43"/>
    <w:rsid w:val="7BFF3793"/>
    <w:rsid w:val="7C0136CC"/>
    <w:rsid w:val="7C1A0F84"/>
    <w:rsid w:val="7C1A3E6C"/>
    <w:rsid w:val="7C60475C"/>
    <w:rsid w:val="7C6F3E65"/>
    <w:rsid w:val="7CBC542D"/>
    <w:rsid w:val="7CE76B8B"/>
    <w:rsid w:val="7D280561"/>
    <w:rsid w:val="7D4B501D"/>
    <w:rsid w:val="7D8C7EA3"/>
    <w:rsid w:val="7DB666C9"/>
    <w:rsid w:val="7DC045D5"/>
    <w:rsid w:val="7E216675"/>
    <w:rsid w:val="7E260F79"/>
    <w:rsid w:val="7E416997"/>
    <w:rsid w:val="7F44269E"/>
    <w:rsid w:val="7F741413"/>
    <w:rsid w:val="7F7D233E"/>
    <w:rsid w:val="7FC8357D"/>
    <w:rsid w:val="7FEF075B"/>
    <w:rsid w:val="7FEF0B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Calibri" w:hAnsi="Calibri" w:cs="Calibri"/>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locked/>
    <w:uiPriority w:val="99"/>
    <w:rPr>
      <w:b/>
      <w:bCs/>
    </w:rPr>
  </w:style>
  <w:style w:type="character" w:customStyle="1" w:styleId="8">
    <w:name w:val="页眉 Char"/>
    <w:link w:val="3"/>
    <w:qFormat/>
    <w:locked/>
    <w:uiPriority w:val="99"/>
    <w:rPr>
      <w:sz w:val="18"/>
      <w:szCs w:val="18"/>
    </w:rPr>
  </w:style>
  <w:style w:type="character" w:customStyle="1" w:styleId="9">
    <w:name w:val="页脚 Char"/>
    <w:link w:val="2"/>
    <w:qFormat/>
    <w:locked/>
    <w:uiPriority w:val="99"/>
    <w:rPr>
      <w:sz w:val="18"/>
      <w:szCs w:val="18"/>
    </w:rPr>
  </w:style>
  <w:style w:type="paragraph" w:customStyle="1" w:styleId="10">
    <w:name w:val="Char"/>
    <w:basedOn w:val="1"/>
    <w:qFormat/>
    <w:uiPriority w:val="99"/>
    <w:rPr>
      <w:rFonts w:ascii="Tahoma" w:hAnsi="Tahoma" w:cs="Tahoma"/>
      <w:sz w:val="24"/>
      <w:szCs w:val="24"/>
    </w:rPr>
  </w:style>
  <w:style w:type="paragraph" w:styleId="11">
    <w:name w:val="List Paragraph"/>
    <w:basedOn w:val="1"/>
    <w:qFormat/>
    <w:uiPriority w:val="99"/>
    <w:pPr>
      <w:ind w:firstLine="420" w:firstLineChars="200"/>
    </w:pPr>
  </w:style>
  <w:style w:type="paragraph" w:customStyle="1" w:styleId="12">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 w:type="character" w:customStyle="1" w:styleId="13">
    <w:name w:val="font01"/>
    <w:basedOn w:val="6"/>
    <w:qFormat/>
    <w:uiPriority w:val="0"/>
    <w:rPr>
      <w:rFonts w:hint="default" w:ascii="Times New Roman" w:hAnsi="Times New Roman" w:cs="Times New Roman"/>
      <w:color w:val="000000"/>
      <w:sz w:val="24"/>
      <w:szCs w:val="24"/>
      <w:u w:val="none"/>
    </w:rPr>
  </w:style>
  <w:style w:type="character" w:customStyle="1" w:styleId="14">
    <w:name w:val="font41"/>
    <w:basedOn w:val="6"/>
    <w:qFormat/>
    <w:uiPriority w:val="0"/>
    <w:rPr>
      <w:rFonts w:hint="eastAsia" w:ascii="宋体" w:hAnsi="宋体" w:eastAsia="宋体" w:cs="宋体"/>
      <w:color w:val="000000"/>
      <w:sz w:val="24"/>
      <w:szCs w:val="24"/>
      <w:u w:val="none"/>
    </w:rPr>
  </w:style>
  <w:style w:type="character" w:customStyle="1" w:styleId="15">
    <w:name w:val="font21"/>
    <w:basedOn w:val="6"/>
    <w:qFormat/>
    <w:uiPriority w:val="0"/>
    <w:rPr>
      <w:rFonts w:hint="default" w:ascii="Times New Roman" w:hAnsi="Times New Roman" w:cs="Times New Roman"/>
      <w:color w:val="000000"/>
      <w:sz w:val="18"/>
      <w:szCs w:val="18"/>
      <w:u w:val="none"/>
    </w:rPr>
  </w:style>
  <w:style w:type="character" w:customStyle="1" w:styleId="16">
    <w:name w:val="font5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871</Words>
  <Characters>4970</Characters>
  <Lines>41</Lines>
  <Paragraphs>11</Paragraphs>
  <TotalTime>24</TotalTime>
  <ScaleCrop>false</ScaleCrop>
  <LinksUpToDate>false</LinksUpToDate>
  <CharactersWithSpaces>5830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2017-08-26T09:21:00Z</dcterms:created>
  <dc:creator>王东阁</dc:creator>
  <cp:lastModifiedBy>Administrator</cp:lastModifiedBy>
  <cp:lastPrinted>2021-06-24T02:01:00Z</cp:lastPrinted>
  <dcterms:modified xsi:type="dcterms:W3CDTF">2021-07-29T08:34:48Z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14AC0EB626B84B369971927A70612E7A</vt:lpwstr>
  </property>
</Properties>
</file>