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Style w:val="7"/>
          <w:rFonts w:hint="eastAsia" w:ascii="黑体" w:hAnsi="黑体" w:eastAsia="黑体" w:cs="黑体"/>
          <w:b w:val="0"/>
          <w:bCs w:val="0"/>
          <w:color w:val="000000" w:themeColor="text1"/>
          <w:sz w:val="32"/>
          <w:szCs w:val="32"/>
          <w:highlight w:val="none"/>
          <w:u w:val="none"/>
          <w:lang w:eastAsia="zh-CN"/>
        </w:rPr>
      </w:pPr>
      <w:r>
        <w:rPr>
          <w:rStyle w:val="7"/>
          <w:rFonts w:hint="eastAsia" w:ascii="黑体" w:hAnsi="黑体" w:eastAsia="黑体" w:cs="黑体"/>
          <w:b w:val="0"/>
          <w:bCs w:val="0"/>
          <w:color w:val="000000" w:themeColor="text1"/>
          <w:sz w:val="32"/>
          <w:szCs w:val="32"/>
          <w:highlight w:val="none"/>
          <w:u w:val="none"/>
          <w:lang w:eastAsia="zh-CN"/>
        </w:rPr>
        <w:t>附件四：</w:t>
      </w:r>
    </w:p>
    <w:p>
      <w:pPr>
        <w:keepNext w:val="0"/>
        <w:keepLines w:val="0"/>
        <w:pageBreakBefore w:val="0"/>
        <w:widowControl w:val="0"/>
        <w:kinsoku/>
        <w:wordWrap/>
        <w:overflowPunct/>
        <w:topLinePunct w:val="0"/>
        <w:autoSpaceDE/>
        <w:autoSpaceDN/>
        <w:bidi w:val="0"/>
        <w:adjustRightInd/>
        <w:snapToGrid/>
        <w:spacing w:before="320" w:beforeLines="100" w:after="320" w:afterLines="100"/>
        <w:jc w:val="center"/>
        <w:textAlignment w:val="auto"/>
        <w:rPr>
          <w:rFonts w:hint="eastAsia" w:ascii="仿宋_GB2312" w:eastAsia="华文中宋" w:cs="仿宋_GB2312"/>
          <w:b/>
          <w:bCs/>
          <w:color w:val="auto"/>
          <w:sz w:val="32"/>
          <w:szCs w:val="32"/>
          <w:lang w:eastAsia="zh-CN"/>
        </w:rPr>
      </w:pPr>
      <w:r>
        <w:rPr>
          <w:rFonts w:hint="eastAsia" w:ascii="华文中宋" w:hAnsi="华文中宋" w:eastAsia="华文中宋" w:cs="华文中宋"/>
          <w:b/>
          <w:bCs/>
          <w:color w:val="auto"/>
          <w:sz w:val="44"/>
          <w:szCs w:val="44"/>
          <w:lang w:eastAsia="zh-CN"/>
        </w:rPr>
        <w:t>许昌市市</w:t>
      </w:r>
      <w:r>
        <w:rPr>
          <w:rFonts w:hint="eastAsia" w:ascii="华文中宋" w:hAnsi="华文中宋" w:eastAsia="华文中宋" w:cs="华文中宋"/>
          <w:b/>
          <w:bCs/>
          <w:color w:val="auto"/>
          <w:sz w:val="44"/>
          <w:szCs w:val="44"/>
        </w:rPr>
        <w:t>级预算绩效监控管理办</w:t>
      </w:r>
      <w:r>
        <w:rPr>
          <w:rFonts w:hint="eastAsia" w:ascii="华文中宋" w:hAnsi="华文中宋" w:eastAsia="华文中宋" w:cs="华文中宋"/>
          <w:b/>
          <w:bCs/>
          <w:color w:val="auto"/>
          <w:sz w:val="44"/>
          <w:szCs w:val="44"/>
          <w:lang w:eastAsia="zh-CN"/>
        </w:rPr>
        <w:t>法</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lang w:eastAsia="zh-CN"/>
        </w:rPr>
      </w:pPr>
      <w:r>
        <w:rPr>
          <w:rFonts w:hint="eastAsia" w:ascii="黑体" w:hAnsi="黑体" w:eastAsia="黑体" w:cs="黑体"/>
          <w:color w:val="auto"/>
          <w:sz w:val="32"/>
          <w:szCs w:val="32"/>
          <w:highlight w:val="none"/>
          <w:u w:val="none"/>
          <w:shd w:val="clear" w:color="auto" w:fill="auto"/>
          <w:lang w:eastAsia="zh-CN"/>
        </w:rPr>
        <w:t xml:space="preserve">第一章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lang w:eastAsia="zh-CN"/>
        </w:rPr>
        <w:t xml:space="preserve">总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lang w:eastAsia="zh-CN"/>
        </w:rPr>
        <w:t>则</w:t>
      </w:r>
    </w:p>
    <w:p>
      <w:pPr>
        <w:ind w:firstLine="627" w:firstLineChars="196"/>
        <w:rPr>
          <w:rFonts w:hint="eastAsia" w:ascii="仿宋_GB2312" w:eastAsia="仿宋_GB2312" w:cs="仿宋_GB2312"/>
          <w:color w:val="auto"/>
          <w:sz w:val="32"/>
          <w:szCs w:val="32"/>
        </w:rPr>
      </w:pPr>
      <w:r>
        <w:rPr>
          <w:rFonts w:hint="eastAsia" w:ascii="黑体" w:hAnsi="黑体" w:eastAsia="黑体" w:cs="黑体"/>
          <w:b w:val="0"/>
          <w:bCs w:val="0"/>
          <w:color w:val="auto"/>
          <w:sz w:val="32"/>
          <w:szCs w:val="32"/>
        </w:rPr>
        <w:t>第一条</w:t>
      </w:r>
      <w:r>
        <w:rPr>
          <w:rFonts w:hint="eastAsia" w:ascii="仿宋_GB2312" w:eastAsia="仿宋_GB2312" w:cs="仿宋_GB2312"/>
          <w:b/>
          <w:bCs/>
          <w:color w:val="auto"/>
          <w:sz w:val="32"/>
          <w:szCs w:val="32"/>
        </w:rPr>
        <w:t xml:space="preserve"> </w:t>
      </w:r>
      <w:r>
        <w:rPr>
          <w:rFonts w:hint="eastAsia" w:ascii="仿宋_GB2312" w:eastAsia="仿宋_GB2312" w:cs="仿宋_GB2312"/>
          <w:color w:val="auto"/>
          <w:sz w:val="32"/>
          <w:szCs w:val="32"/>
        </w:rPr>
        <w:t>为进一步加强预算绩效</w:t>
      </w:r>
      <w:r>
        <w:rPr>
          <w:rFonts w:hint="eastAsia" w:ascii="仿宋_GB2312" w:eastAsia="仿宋_GB2312" w:cs="仿宋_GB2312"/>
          <w:color w:val="auto"/>
          <w:sz w:val="32"/>
          <w:szCs w:val="32"/>
          <w:lang w:eastAsia="zh-CN"/>
        </w:rPr>
        <w:t>运行监控</w:t>
      </w:r>
      <w:r>
        <w:rPr>
          <w:rFonts w:hint="eastAsia" w:ascii="仿宋_GB2312" w:eastAsia="仿宋_GB2312" w:cs="仿宋_GB2312"/>
          <w:color w:val="auto"/>
          <w:sz w:val="32"/>
          <w:szCs w:val="32"/>
        </w:rPr>
        <w:t>管理</w:t>
      </w:r>
      <w:r>
        <w:rPr>
          <w:rFonts w:hint="eastAsia" w:ascii="仿宋_GB2312" w:eastAsia="仿宋_GB2312" w:cs="仿宋_GB2312"/>
          <w:color w:val="auto"/>
          <w:sz w:val="32"/>
          <w:szCs w:val="32"/>
          <w:lang w:eastAsia="zh-CN"/>
        </w:rPr>
        <w:t>（以下简称绩效监控）</w:t>
      </w:r>
      <w:r>
        <w:rPr>
          <w:rFonts w:hint="eastAsia" w:ascii="仿宋_GB2312" w:eastAsia="仿宋_GB2312" w:cs="仿宋_GB2312"/>
          <w:color w:val="auto"/>
          <w:sz w:val="32"/>
          <w:szCs w:val="32"/>
        </w:rPr>
        <w:t>，</w:t>
      </w:r>
      <w:r>
        <w:rPr>
          <w:rFonts w:hint="eastAsia" w:ascii="仿宋_GB2312" w:eastAsia="仿宋_GB2312" w:cs="仿宋_GB2312"/>
          <w:color w:val="auto"/>
          <w:sz w:val="32"/>
          <w:szCs w:val="32"/>
          <w:lang w:eastAsia="zh-CN"/>
        </w:rPr>
        <w:t>提高</w:t>
      </w:r>
      <w:r>
        <w:rPr>
          <w:rFonts w:hint="eastAsia" w:ascii="仿宋_GB2312" w:eastAsia="仿宋_GB2312" w:cs="仿宋_GB2312"/>
          <w:color w:val="auto"/>
          <w:sz w:val="32"/>
          <w:szCs w:val="32"/>
        </w:rPr>
        <w:t>预算执行</w:t>
      </w:r>
      <w:r>
        <w:rPr>
          <w:rFonts w:hint="eastAsia" w:ascii="仿宋_GB2312" w:eastAsia="仿宋_GB2312" w:cs="仿宋_GB2312"/>
          <w:color w:val="auto"/>
          <w:sz w:val="32"/>
          <w:szCs w:val="32"/>
          <w:lang w:eastAsia="zh-CN"/>
        </w:rPr>
        <w:t>效率</w:t>
      </w:r>
      <w:r>
        <w:rPr>
          <w:rFonts w:hint="eastAsia" w:ascii="仿宋_GB2312" w:eastAsia="仿宋_GB2312" w:cs="仿宋_GB2312"/>
          <w:color w:val="auto"/>
          <w:sz w:val="32"/>
          <w:szCs w:val="32"/>
        </w:rPr>
        <w:t>和</w:t>
      </w:r>
      <w:r>
        <w:rPr>
          <w:rFonts w:hint="eastAsia" w:ascii="仿宋_GB2312" w:eastAsia="仿宋_GB2312" w:cs="仿宋_GB2312"/>
          <w:color w:val="auto"/>
          <w:sz w:val="32"/>
          <w:szCs w:val="32"/>
          <w:lang w:eastAsia="zh-CN"/>
        </w:rPr>
        <w:t>资金使用效益</w:t>
      </w:r>
      <w:r>
        <w:rPr>
          <w:rFonts w:hint="eastAsia" w:ascii="仿宋_GB2312" w:eastAsia="仿宋_GB2312" w:cs="仿宋_GB2312"/>
          <w:color w:val="auto"/>
          <w:sz w:val="32"/>
          <w:szCs w:val="32"/>
        </w:rPr>
        <w:t>，</w:t>
      </w:r>
      <w:r>
        <w:rPr>
          <w:rFonts w:hint="eastAsia" w:ascii="仿宋_GB2312" w:eastAsia="仿宋_GB2312" w:cs="仿宋_GB2312"/>
          <w:color w:val="auto"/>
          <w:sz w:val="32"/>
          <w:szCs w:val="32"/>
          <w:lang w:eastAsia="zh-CN"/>
        </w:rPr>
        <w:t>根据</w:t>
      </w:r>
      <w:r>
        <w:rPr>
          <w:rFonts w:hint="eastAsia" w:ascii="仿宋_GB2312" w:eastAsia="仿宋_GB2312" w:cs="仿宋_GB2312"/>
          <w:color w:val="auto"/>
          <w:sz w:val="32"/>
          <w:szCs w:val="32"/>
        </w:rPr>
        <w:t>《</w:t>
      </w:r>
      <w:r>
        <w:rPr>
          <w:rFonts w:hint="eastAsia" w:ascii="仿宋_GB2312" w:eastAsia="仿宋_GB2312" w:cs="仿宋_GB2312"/>
          <w:color w:val="auto"/>
          <w:sz w:val="32"/>
          <w:szCs w:val="32"/>
          <w:lang w:eastAsia="zh-CN"/>
        </w:rPr>
        <w:t>中共中央</w:t>
      </w:r>
      <w:r>
        <w:rPr>
          <w:rFonts w:hint="eastAsia" w:ascii="仿宋_GB2312" w:eastAsia="仿宋_GB2312" w:cs="仿宋_GB2312"/>
          <w:color w:val="auto"/>
          <w:sz w:val="32"/>
          <w:szCs w:val="32"/>
          <w:lang w:val="en-US" w:eastAsia="zh-CN"/>
        </w:rPr>
        <w:t xml:space="preserve"> </w:t>
      </w:r>
      <w:r>
        <w:rPr>
          <w:rFonts w:hint="eastAsia" w:ascii="仿宋_GB2312" w:eastAsia="仿宋_GB2312" w:cs="仿宋_GB2312"/>
          <w:color w:val="auto"/>
          <w:sz w:val="32"/>
          <w:szCs w:val="32"/>
          <w:lang w:eastAsia="zh-CN"/>
        </w:rPr>
        <w:t>国务院关于全面实施预算绩效管理的意见</w:t>
      </w:r>
      <w:r>
        <w:rPr>
          <w:rFonts w:hint="eastAsia" w:ascii="仿宋_GB2312" w:eastAsia="仿宋_GB2312" w:cs="仿宋_GB2312"/>
          <w:color w:val="auto"/>
          <w:sz w:val="32"/>
          <w:szCs w:val="32"/>
        </w:rPr>
        <w:t>》</w:t>
      </w:r>
      <w:r>
        <w:rPr>
          <w:rFonts w:hint="eastAsia" w:ascii="仿宋_GB2312" w:eastAsia="仿宋_GB2312" w:cs="仿宋_GB2312"/>
          <w:color w:val="auto"/>
          <w:sz w:val="32"/>
          <w:szCs w:val="32"/>
          <w:lang w:eastAsia="zh-CN"/>
        </w:rPr>
        <w:t>（中发</w:t>
      </w:r>
      <w:r>
        <w:rPr>
          <w:rFonts w:hint="eastAsia" w:ascii="仿宋_GB2312" w:hAnsi="仿宋_GB2312" w:eastAsia="仿宋_GB2312" w:cs="仿宋_GB2312"/>
          <w:color w:val="auto"/>
          <w:sz w:val="32"/>
          <w:szCs w:val="32"/>
          <w:lang w:eastAsia="zh-CN"/>
        </w:rPr>
        <w:t>〔</w:t>
      </w:r>
      <w:r>
        <w:rPr>
          <w:rFonts w:hint="eastAsia" w:ascii="仿宋_GB2312" w:eastAsia="仿宋_GB2312" w:cs="仿宋_GB2312"/>
          <w:color w:val="auto"/>
          <w:sz w:val="32"/>
          <w:szCs w:val="32"/>
          <w:lang w:eastAsia="zh-CN"/>
        </w:rPr>
        <w:t>2018</w:t>
      </w:r>
      <w:r>
        <w:rPr>
          <w:rFonts w:hint="eastAsia" w:ascii="仿宋_GB2312" w:hAnsi="仿宋_GB2312" w:eastAsia="仿宋_GB2312" w:cs="仿宋_GB2312"/>
          <w:color w:val="auto"/>
          <w:sz w:val="32"/>
          <w:szCs w:val="32"/>
          <w:lang w:eastAsia="zh-CN"/>
        </w:rPr>
        <w:t>〕</w:t>
      </w:r>
      <w:r>
        <w:rPr>
          <w:rFonts w:hint="eastAsia" w:ascii="仿宋_GB2312" w:eastAsia="仿宋_GB2312" w:cs="仿宋_GB2312"/>
          <w:color w:val="auto"/>
          <w:sz w:val="32"/>
          <w:szCs w:val="32"/>
          <w:lang w:eastAsia="zh-CN"/>
        </w:rPr>
        <w:t>34号）、</w:t>
      </w:r>
      <w:r>
        <w:rPr>
          <w:rFonts w:hint="eastAsia" w:ascii="仿宋_GB2312" w:eastAsia="仿宋_GB2312" w:cs="仿宋_GB2312"/>
          <w:color w:val="auto"/>
          <w:sz w:val="32"/>
          <w:szCs w:val="32"/>
        </w:rPr>
        <w:t>《中共河南省委</w:t>
      </w:r>
      <w:r>
        <w:rPr>
          <w:rFonts w:hint="eastAsia" w:ascii="仿宋_GB2312" w:eastAsia="仿宋_GB2312" w:cs="仿宋_GB2312"/>
          <w:color w:val="auto"/>
          <w:sz w:val="32"/>
          <w:szCs w:val="32"/>
          <w:lang w:val="en-US" w:eastAsia="zh-CN"/>
        </w:rPr>
        <w:t xml:space="preserve"> </w:t>
      </w:r>
      <w:r>
        <w:rPr>
          <w:rFonts w:hint="eastAsia" w:ascii="仿宋_GB2312" w:eastAsia="仿宋_GB2312" w:cs="仿宋_GB2312"/>
          <w:color w:val="auto"/>
          <w:sz w:val="32"/>
          <w:szCs w:val="32"/>
        </w:rPr>
        <w:t>河南省人民政府关于全面实施预算绩效管理的实施意见》</w:t>
      </w:r>
      <w:r>
        <w:rPr>
          <w:rFonts w:hint="eastAsia" w:ascii="仿宋_GB2312" w:eastAsia="仿宋_GB2312" w:cs="仿宋_GB2312"/>
          <w:color w:val="auto"/>
          <w:sz w:val="32"/>
          <w:szCs w:val="32"/>
          <w:lang w:eastAsia="zh-CN"/>
        </w:rPr>
        <w:t>（豫发</w:t>
      </w:r>
      <w:r>
        <w:rPr>
          <w:rFonts w:hint="eastAsia" w:ascii="仿宋_GB2312" w:hAnsi="仿宋_GB2312" w:eastAsia="仿宋_GB2312" w:cs="仿宋_GB2312"/>
          <w:color w:val="auto"/>
          <w:sz w:val="32"/>
          <w:szCs w:val="32"/>
          <w:lang w:eastAsia="zh-CN"/>
        </w:rPr>
        <w:t>〔</w:t>
      </w:r>
      <w:r>
        <w:rPr>
          <w:rFonts w:hint="eastAsia" w:asci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lang w:eastAsia="zh-CN"/>
        </w:rPr>
        <w:t>〕</w:t>
      </w:r>
      <w:r>
        <w:rPr>
          <w:rFonts w:hint="eastAsia" w:ascii="仿宋_GB2312" w:eastAsia="仿宋_GB2312" w:cs="仿宋_GB2312"/>
          <w:color w:val="auto"/>
          <w:sz w:val="32"/>
          <w:szCs w:val="32"/>
          <w:lang w:eastAsia="zh-CN"/>
        </w:rPr>
        <w:t>10号）</w:t>
      </w:r>
      <w:r>
        <w:rPr>
          <w:rFonts w:hint="eastAsia" w:ascii="仿宋_GB2312" w:eastAsia="仿宋_GB2312" w:cs="仿宋_GB2312"/>
          <w:color w:val="auto"/>
          <w:sz w:val="32"/>
          <w:szCs w:val="32"/>
        </w:rPr>
        <w:t>等</w:t>
      </w:r>
      <w:r>
        <w:rPr>
          <w:rFonts w:hint="eastAsia" w:ascii="仿宋_GB2312" w:hAnsi="Calibri" w:eastAsia="仿宋_GB2312" w:cs="仿宋_GB2312"/>
          <w:color w:val="auto"/>
          <w:kern w:val="2"/>
          <w:sz w:val="32"/>
          <w:szCs w:val="32"/>
        </w:rPr>
        <w:t>有关规定，</w:t>
      </w:r>
      <w:r>
        <w:rPr>
          <w:rFonts w:hint="eastAsia" w:ascii="仿宋_GB2312" w:eastAsia="仿宋_GB2312" w:cs="仿宋_GB2312"/>
          <w:color w:val="auto"/>
          <w:kern w:val="2"/>
          <w:sz w:val="32"/>
          <w:szCs w:val="32"/>
          <w:lang w:eastAsia="zh-CN"/>
        </w:rPr>
        <w:t>参考《河南省省级预算绩效运行监控管理办法》（豫财效</w:t>
      </w:r>
      <w:r>
        <w:rPr>
          <w:rFonts w:hint="eastAsia" w:ascii="仿宋_GB2312" w:hAnsi="仿宋_GB2312" w:eastAsia="仿宋_GB2312" w:cs="仿宋_GB2312"/>
          <w:color w:val="auto"/>
          <w:sz w:val="32"/>
          <w:szCs w:val="32"/>
          <w:lang w:eastAsia="zh-CN"/>
        </w:rPr>
        <w:t>〔</w:t>
      </w:r>
      <w:r>
        <w:rPr>
          <w:rFonts w:hint="eastAsia" w:ascii="仿宋_GB2312" w:eastAsia="仿宋_GB2312" w:cs="仿宋_GB2312"/>
          <w:color w:val="auto"/>
          <w:sz w:val="32"/>
          <w:szCs w:val="32"/>
          <w:lang w:eastAsia="zh-CN"/>
        </w:rPr>
        <w:t>20</w:t>
      </w:r>
      <w:r>
        <w:rPr>
          <w:rFonts w:hint="eastAsia" w:asci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lang w:eastAsia="zh-CN"/>
        </w:rPr>
        <w:t>〕</w:t>
      </w:r>
      <w:r>
        <w:rPr>
          <w:rFonts w:hint="eastAsia" w:ascii="仿宋_GB2312" w:eastAsia="仿宋_GB2312" w:cs="仿宋_GB2312"/>
          <w:color w:val="auto"/>
          <w:kern w:val="2"/>
          <w:sz w:val="32"/>
          <w:szCs w:val="32"/>
          <w:lang w:eastAsia="zh-CN"/>
        </w:rPr>
        <w:t>8号）相关要求，</w:t>
      </w:r>
      <w:r>
        <w:rPr>
          <w:rFonts w:hint="eastAsia" w:ascii="仿宋_GB2312" w:hAnsi="Calibri" w:eastAsia="仿宋_GB2312" w:cs="仿宋_GB2312"/>
          <w:color w:val="auto"/>
          <w:sz w:val="32"/>
          <w:szCs w:val="32"/>
        </w:rPr>
        <w:t>结合</w:t>
      </w:r>
      <w:r>
        <w:rPr>
          <w:rFonts w:hint="eastAsia" w:ascii="仿宋_GB2312" w:hAnsi="Calibri" w:eastAsia="仿宋_GB2312" w:cs="仿宋_GB2312"/>
          <w:color w:val="auto"/>
          <w:sz w:val="32"/>
          <w:szCs w:val="32"/>
          <w:lang w:eastAsia="zh-CN"/>
        </w:rPr>
        <w:t>我市</w:t>
      </w:r>
      <w:r>
        <w:rPr>
          <w:rFonts w:hint="eastAsia" w:ascii="仿宋_GB2312" w:hAnsi="Calibri" w:eastAsia="仿宋_GB2312" w:cs="仿宋_GB2312"/>
          <w:color w:val="auto"/>
          <w:sz w:val="32"/>
          <w:szCs w:val="32"/>
        </w:rPr>
        <w:t>实际，</w:t>
      </w:r>
      <w:r>
        <w:rPr>
          <w:rFonts w:hint="eastAsia" w:ascii="仿宋_GB2312" w:eastAsia="仿宋_GB2312" w:cs="仿宋_GB2312"/>
          <w:color w:val="auto"/>
          <w:sz w:val="32"/>
          <w:szCs w:val="32"/>
        </w:rPr>
        <w:t>制定本办法。</w:t>
      </w:r>
    </w:p>
    <w:p>
      <w:pPr>
        <w:ind w:firstLine="627" w:firstLineChars="196"/>
        <w:rPr>
          <w:rFonts w:ascii="仿宋_GB2312" w:eastAsia="仿宋_GB2312" w:cs="Times New Roman"/>
          <w:color w:val="auto"/>
          <w:sz w:val="32"/>
          <w:szCs w:val="32"/>
        </w:rPr>
      </w:pPr>
      <w:r>
        <w:rPr>
          <w:rFonts w:hint="eastAsia" w:ascii="黑体" w:hAnsi="黑体" w:eastAsia="黑体" w:cs="黑体"/>
          <w:b w:val="0"/>
          <w:bCs w:val="0"/>
          <w:color w:val="auto"/>
          <w:sz w:val="32"/>
          <w:szCs w:val="32"/>
        </w:rPr>
        <w:t>第二条</w:t>
      </w:r>
      <w:r>
        <w:rPr>
          <w:rFonts w:hint="eastAsia" w:ascii="仿宋_GB2312" w:eastAsia="仿宋_GB2312" w:cs="仿宋_GB2312"/>
          <w:b/>
          <w:bCs/>
          <w:color w:val="auto"/>
          <w:sz w:val="32"/>
          <w:szCs w:val="32"/>
        </w:rPr>
        <w:t xml:space="preserve"> </w:t>
      </w:r>
      <w:r>
        <w:rPr>
          <w:rFonts w:hint="eastAsia" w:ascii="仿宋_GB2312" w:eastAsia="仿宋_GB2312" w:cs="仿宋_GB2312"/>
          <w:color w:val="auto"/>
          <w:sz w:val="32"/>
          <w:szCs w:val="32"/>
        </w:rPr>
        <w:t>本办法所称绩效监控是</w:t>
      </w:r>
      <w:r>
        <w:rPr>
          <w:rFonts w:hint="eastAsia" w:ascii="仿宋_GB2312" w:eastAsia="仿宋_GB2312" w:cs="仿宋_GB2312"/>
          <w:color w:val="auto"/>
          <w:sz w:val="32"/>
          <w:szCs w:val="32"/>
          <w:lang w:eastAsia="zh-CN"/>
        </w:rPr>
        <w:t>在预算执行过程中，市财政局、市级</w:t>
      </w:r>
      <w:r>
        <w:rPr>
          <w:rFonts w:hint="eastAsia" w:ascii="仿宋_GB2312" w:eastAsia="仿宋_GB2312" w:cs="仿宋_GB2312"/>
          <w:color w:val="auto"/>
          <w:sz w:val="32"/>
          <w:szCs w:val="32"/>
        </w:rPr>
        <w:t>部门（单位）</w:t>
      </w:r>
      <w:r>
        <w:rPr>
          <w:rFonts w:hint="eastAsia" w:ascii="仿宋_GB2312" w:eastAsia="仿宋_GB2312" w:cs="仿宋_GB2312"/>
          <w:color w:val="auto"/>
          <w:sz w:val="32"/>
          <w:szCs w:val="32"/>
          <w:lang w:eastAsia="zh-CN"/>
        </w:rPr>
        <w:t>依照职责，</w:t>
      </w:r>
      <w:r>
        <w:rPr>
          <w:rFonts w:hint="eastAsia" w:ascii="仿宋_GB2312" w:eastAsia="仿宋_GB2312" w:cs="仿宋_GB2312"/>
          <w:color w:val="auto"/>
          <w:sz w:val="32"/>
          <w:szCs w:val="32"/>
        </w:rPr>
        <w:t>对预算执行</w:t>
      </w:r>
      <w:r>
        <w:rPr>
          <w:rFonts w:hint="eastAsia" w:ascii="仿宋_GB2312" w:eastAsia="仿宋_GB2312" w:cs="仿宋_GB2312"/>
          <w:color w:val="auto"/>
          <w:sz w:val="32"/>
          <w:szCs w:val="32"/>
          <w:lang w:eastAsia="zh-CN"/>
        </w:rPr>
        <w:t>情况和</w:t>
      </w:r>
      <w:r>
        <w:rPr>
          <w:rFonts w:hint="eastAsia" w:ascii="仿宋_GB2312" w:eastAsia="仿宋_GB2312" w:cs="仿宋_GB2312"/>
          <w:color w:val="auto"/>
          <w:sz w:val="32"/>
          <w:szCs w:val="32"/>
        </w:rPr>
        <w:t>绩效目标实现程度开展的</w:t>
      </w:r>
      <w:r>
        <w:rPr>
          <w:rFonts w:hint="eastAsia" w:ascii="仿宋_GB2312" w:eastAsia="仿宋_GB2312" w:cs="仿宋_GB2312"/>
          <w:color w:val="auto"/>
          <w:sz w:val="32"/>
          <w:szCs w:val="32"/>
          <w:lang w:eastAsia="zh-CN"/>
        </w:rPr>
        <w:t>监督、控制和</w:t>
      </w:r>
      <w:r>
        <w:rPr>
          <w:rFonts w:hint="eastAsia" w:ascii="仿宋_GB2312" w:eastAsia="仿宋_GB2312" w:cs="仿宋_GB2312"/>
          <w:color w:val="auto"/>
          <w:sz w:val="32"/>
          <w:szCs w:val="32"/>
        </w:rPr>
        <w:t>管理活动。</w:t>
      </w:r>
    </w:p>
    <w:p>
      <w:pPr>
        <w:ind w:firstLine="627" w:firstLineChars="196"/>
        <w:rPr>
          <w:rFonts w:hint="default" w:ascii="仿宋_GB2312" w:eastAsia="仿宋_GB2312" w:cs="仿宋_GB2312"/>
          <w:b/>
          <w:bCs/>
          <w:color w:val="auto"/>
          <w:sz w:val="32"/>
          <w:szCs w:val="32"/>
          <w:lang w:val="en-US" w:eastAsia="zh-CN"/>
        </w:rPr>
      </w:pPr>
      <w:r>
        <w:rPr>
          <w:rFonts w:hint="eastAsia" w:ascii="黑体" w:hAnsi="黑体" w:eastAsia="黑体" w:cs="黑体"/>
          <w:b w:val="0"/>
          <w:bCs w:val="0"/>
          <w:color w:val="auto"/>
          <w:sz w:val="32"/>
          <w:szCs w:val="32"/>
          <w:lang w:eastAsia="zh-CN"/>
        </w:rPr>
        <w:t>第三条</w:t>
      </w:r>
      <w:r>
        <w:rPr>
          <w:rFonts w:hint="eastAsia" w:ascii="仿宋_GB2312" w:eastAsia="仿宋_GB2312" w:cs="仿宋_GB2312"/>
          <w:b/>
          <w:bCs/>
          <w:color w:val="auto"/>
          <w:sz w:val="32"/>
          <w:szCs w:val="32"/>
          <w:lang w:val="en-US" w:eastAsia="zh-CN"/>
        </w:rPr>
        <w:t xml:space="preserve"> </w:t>
      </w:r>
      <w:r>
        <w:rPr>
          <w:rFonts w:hint="eastAsia" w:ascii="仿宋_GB2312" w:eastAsia="仿宋_GB2312" w:cs="仿宋_GB2312"/>
          <w:b w:val="0"/>
          <w:bCs w:val="0"/>
          <w:color w:val="auto"/>
          <w:sz w:val="32"/>
          <w:szCs w:val="32"/>
          <w:lang w:val="en-US" w:eastAsia="zh-CN"/>
        </w:rPr>
        <w:t>绩效监控按照“全面覆盖、突出重点、权责对等、约束有力”的原则，由市财政局统一组织，市级部门（单位）分级实施。</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lang w:val="en-US" w:eastAsia="zh-CN"/>
        </w:rPr>
      </w:pPr>
      <w:r>
        <w:rPr>
          <w:rFonts w:hint="eastAsia" w:ascii="黑体" w:hAnsi="黑体" w:eastAsia="黑体" w:cs="黑体"/>
          <w:color w:val="auto"/>
          <w:sz w:val="32"/>
          <w:szCs w:val="32"/>
          <w:highlight w:val="none"/>
          <w:u w:val="none"/>
          <w:shd w:val="clear" w:color="auto" w:fill="auto"/>
          <w:lang w:eastAsia="zh-CN"/>
        </w:rPr>
        <w:t>第二章</w:t>
      </w:r>
      <w:r>
        <w:rPr>
          <w:rFonts w:hint="eastAsia" w:ascii="黑体" w:hAnsi="黑体" w:eastAsia="黑体" w:cs="黑体"/>
          <w:color w:val="auto"/>
          <w:sz w:val="32"/>
          <w:szCs w:val="32"/>
          <w:highlight w:val="none"/>
          <w:u w:val="none"/>
          <w:shd w:val="clear" w:color="auto" w:fill="auto"/>
          <w:lang w:val="en-US" w:eastAsia="zh-CN"/>
        </w:rPr>
        <w:t xml:space="preserve">  职责分工</w:t>
      </w:r>
    </w:p>
    <w:p>
      <w:pPr>
        <w:ind w:firstLine="627" w:firstLineChars="196"/>
        <w:rPr>
          <w:rFonts w:hint="eastAsia" w:ascii="仿宋_GB2312" w:eastAsia="仿宋_GB2312" w:cs="仿宋_GB2312"/>
          <w:b w:val="0"/>
          <w:bCs w:val="0"/>
          <w:color w:val="auto"/>
          <w:sz w:val="32"/>
          <w:szCs w:val="32"/>
          <w:lang w:val="en-US" w:eastAsia="zh-CN"/>
        </w:rPr>
      </w:pPr>
      <w:r>
        <w:rPr>
          <w:rFonts w:hint="eastAsia" w:ascii="黑体" w:hAnsi="黑体" w:eastAsia="黑体" w:cs="黑体"/>
          <w:b w:val="0"/>
          <w:bCs w:val="0"/>
          <w:color w:val="auto"/>
          <w:sz w:val="32"/>
          <w:szCs w:val="32"/>
        </w:rPr>
        <w:t>第四条</w:t>
      </w:r>
      <w:r>
        <w:rPr>
          <w:rFonts w:hint="eastAsia" w:ascii="仿宋_GB2312" w:eastAsia="仿宋_GB2312" w:cs="仿宋_GB2312"/>
          <w:b/>
          <w:bCs/>
          <w:color w:val="auto"/>
          <w:sz w:val="32"/>
          <w:szCs w:val="32"/>
          <w:lang w:val="en-US" w:eastAsia="zh-CN"/>
        </w:rPr>
        <w:t xml:space="preserve"> </w:t>
      </w:r>
      <w:r>
        <w:rPr>
          <w:rFonts w:hint="eastAsia" w:ascii="仿宋_GB2312" w:eastAsia="仿宋_GB2312" w:cs="仿宋_GB2312"/>
          <w:b w:val="0"/>
          <w:bCs w:val="0"/>
          <w:color w:val="auto"/>
          <w:sz w:val="32"/>
          <w:szCs w:val="32"/>
          <w:lang w:val="en-US" w:eastAsia="zh-CN"/>
        </w:rPr>
        <w:t>市财政局主要职责包括：</w:t>
      </w:r>
    </w:p>
    <w:p>
      <w:pPr>
        <w:ind w:firstLine="627" w:firstLineChars="196"/>
        <w:rPr>
          <w:rFonts w:hint="eastAsia" w:ascii="仿宋_GB2312" w:eastAsia="仿宋_GB2312" w:cs="仿宋_GB2312"/>
          <w:b w:val="0"/>
          <w:bCs w:val="0"/>
          <w:color w:val="auto"/>
          <w:sz w:val="32"/>
          <w:szCs w:val="32"/>
          <w:lang w:eastAsia="zh-CN"/>
        </w:rPr>
      </w:pPr>
      <w:r>
        <w:rPr>
          <w:rFonts w:hint="eastAsia" w:ascii="仿宋_GB2312" w:eastAsia="仿宋_GB2312" w:cs="仿宋_GB2312"/>
          <w:b w:val="0"/>
          <w:bCs w:val="0"/>
          <w:color w:val="auto"/>
          <w:sz w:val="32"/>
          <w:szCs w:val="32"/>
          <w:lang w:eastAsia="zh-CN"/>
        </w:rPr>
        <w:t>（一）负责对市级部门（单位）开展绩效监控的总体组织和指导工作；</w:t>
      </w:r>
    </w:p>
    <w:p>
      <w:pPr>
        <w:ind w:firstLine="627" w:firstLineChars="196"/>
        <w:rPr>
          <w:rFonts w:hint="eastAsia" w:ascii="仿宋_GB2312" w:eastAsia="仿宋_GB2312" w:cs="仿宋_GB2312"/>
          <w:b w:val="0"/>
          <w:bCs w:val="0"/>
          <w:color w:val="auto"/>
          <w:sz w:val="32"/>
          <w:szCs w:val="32"/>
          <w:lang w:eastAsia="zh-CN"/>
        </w:rPr>
      </w:pPr>
      <w:r>
        <w:rPr>
          <w:rFonts w:hint="eastAsia" w:ascii="仿宋_GB2312" w:eastAsia="仿宋_GB2312" w:cs="仿宋_GB2312"/>
          <w:b w:val="0"/>
          <w:bCs w:val="0"/>
          <w:color w:val="auto"/>
          <w:sz w:val="32"/>
          <w:szCs w:val="32"/>
          <w:lang w:eastAsia="zh-CN"/>
        </w:rPr>
        <w:t>（二）研究制定绩效监控管理制度办法；</w:t>
      </w:r>
    </w:p>
    <w:p>
      <w:pPr>
        <w:ind w:firstLine="627" w:firstLineChars="196"/>
        <w:rPr>
          <w:rFonts w:hint="eastAsia" w:ascii="仿宋_GB2312" w:eastAsia="仿宋_GB2312" w:cs="仿宋_GB2312"/>
          <w:b w:val="0"/>
          <w:bCs w:val="0"/>
          <w:color w:val="auto"/>
          <w:sz w:val="32"/>
          <w:szCs w:val="32"/>
          <w:lang w:eastAsia="zh-CN"/>
        </w:rPr>
      </w:pPr>
      <w:r>
        <w:rPr>
          <w:rFonts w:hint="eastAsia" w:ascii="仿宋_GB2312" w:eastAsia="仿宋_GB2312" w:cs="仿宋_GB2312"/>
          <w:b w:val="0"/>
          <w:bCs w:val="0"/>
          <w:color w:val="auto"/>
          <w:sz w:val="32"/>
          <w:szCs w:val="32"/>
          <w:lang w:eastAsia="zh-CN"/>
        </w:rPr>
        <w:t>（三）根据工作安排开展重点绩效监控；</w:t>
      </w:r>
    </w:p>
    <w:p>
      <w:pPr>
        <w:ind w:firstLine="627" w:firstLineChars="196"/>
        <w:rPr>
          <w:rFonts w:hint="eastAsia" w:ascii="仿宋_GB2312" w:eastAsia="仿宋_GB2312" w:cs="仿宋_GB2312"/>
          <w:b w:val="0"/>
          <w:bCs w:val="0"/>
          <w:color w:val="auto"/>
          <w:sz w:val="32"/>
          <w:szCs w:val="32"/>
          <w:lang w:eastAsia="zh-CN"/>
        </w:rPr>
      </w:pPr>
      <w:r>
        <w:rPr>
          <w:rFonts w:hint="eastAsia" w:ascii="仿宋_GB2312" w:eastAsia="仿宋_GB2312" w:cs="仿宋_GB2312"/>
          <w:b w:val="0"/>
          <w:bCs w:val="0"/>
          <w:color w:val="auto"/>
          <w:sz w:val="32"/>
          <w:szCs w:val="32"/>
          <w:lang w:eastAsia="zh-CN"/>
        </w:rPr>
        <w:t>（四）督促绩效监控发现问题整改；</w:t>
      </w:r>
    </w:p>
    <w:p>
      <w:pPr>
        <w:ind w:firstLine="627" w:firstLineChars="196"/>
        <w:rPr>
          <w:rFonts w:hint="default" w:ascii="仿宋_GB2312" w:eastAsia="仿宋_GB2312" w:cs="仿宋_GB2312"/>
          <w:b w:val="0"/>
          <w:bCs w:val="0"/>
          <w:color w:val="auto"/>
          <w:sz w:val="32"/>
          <w:szCs w:val="32"/>
          <w:lang w:val="en-US" w:eastAsia="zh-CN"/>
        </w:rPr>
      </w:pPr>
      <w:r>
        <w:rPr>
          <w:rFonts w:hint="eastAsia" w:ascii="仿宋_GB2312" w:eastAsia="仿宋_GB2312" w:cs="仿宋_GB2312"/>
          <w:b w:val="0"/>
          <w:bCs w:val="0"/>
          <w:color w:val="auto"/>
          <w:sz w:val="32"/>
          <w:szCs w:val="32"/>
          <w:lang w:eastAsia="zh-CN"/>
        </w:rPr>
        <w:t>（五）应用绩效监控结果。</w:t>
      </w:r>
    </w:p>
    <w:p>
      <w:pPr>
        <w:ind w:firstLine="627" w:firstLineChars="196"/>
        <w:rPr>
          <w:rFonts w:hint="eastAsia" w:asci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第五条</w:t>
      </w:r>
      <w:r>
        <w:rPr>
          <w:rFonts w:hint="eastAsia" w:ascii="仿宋_GB2312" w:eastAsia="仿宋_GB2312" w:cs="仿宋_GB2312"/>
          <w:color w:val="auto"/>
          <w:sz w:val="32"/>
          <w:szCs w:val="32"/>
          <w:lang w:val="en-US" w:eastAsia="zh-CN"/>
        </w:rPr>
        <w:t xml:space="preserve"> 市级部门（单位）是实施绩效监控的主体。主要职责包括：</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（一）牵头负责组织部门本级开展绩效监控工作，对所属单位的绩效监控情况进行指导和监督，明确工作要求；</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（二）建立健全本部门、单位绩效监控具体管理制度，细化明确内部绩效监控职责分工；</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（三）负责本部门绩效监控信息的收集、审核、分析、汇总和上报工作；</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（四）分析偏离绩效目标的原因及存在问题，并及时采取纠偏措施，落实绩效监控相关整改意见；</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（五）配合财政部门开展重点绩效监控，做好数据采集、填报和核查等相关工作；</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（六）按照要求向市财政局报送绩效监控结果，加强绩效监控结果应用，并对其真实性和完整性负责。</w:t>
      </w:r>
    </w:p>
    <w:p>
      <w:pPr>
        <w:ind w:firstLine="627" w:firstLineChars="196"/>
        <w:rPr>
          <w:rFonts w:hint="eastAsia" w:ascii="仿宋_GB2312" w:eastAsia="仿宋_GB2312" w:cs="仿宋_GB2312"/>
          <w:color w:val="auto"/>
          <w:sz w:val="32"/>
          <w:szCs w:val="32"/>
          <w:lang w:val="en-US" w:eastAsia="zh-CN"/>
        </w:rPr>
      </w:pPr>
      <w:r>
        <w:rPr>
          <w:rFonts w:hint="eastAsia" w:ascii="黑体" w:hAnsi="黑体" w:eastAsia="黑体" w:cs="黑体"/>
          <w:b w:val="0"/>
          <w:bCs w:val="0"/>
          <w:color w:val="auto"/>
          <w:sz w:val="32"/>
          <w:szCs w:val="32"/>
          <w:lang w:val="en-US" w:eastAsia="zh-CN"/>
        </w:rPr>
        <w:t>第六条</w:t>
      </w:r>
      <w:r>
        <w:rPr>
          <w:rFonts w:hint="eastAsia" w:ascii="仿宋_GB2312" w:eastAsia="仿宋_GB2312" w:cs="仿宋_GB2312"/>
          <w:color w:val="auto"/>
          <w:sz w:val="32"/>
          <w:szCs w:val="32"/>
          <w:lang w:val="en-US" w:eastAsia="zh-CN"/>
        </w:rPr>
        <w:t xml:space="preserve"> 市级预算单位负责本单位绩效监控工作，主要职责包括：</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（一）按照“谁支出、谁负责”的原则，负责开展本单位预算绩效日常监控，并定期对绩效监控信息进行收集、审核、分析、汇总、填报；</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（二）制定本单位绩效监控管理制度；</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（三）分析偏离绩效目标的原因及存在问题，并及时采取纠偏措施，落实绩效监控相关整改意见；</w:t>
      </w: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（四）按照要求向主管部门报送绩效监控结果。</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lang w:eastAsia="zh-CN"/>
        </w:rPr>
      </w:pPr>
      <w:r>
        <w:rPr>
          <w:rFonts w:hint="eastAsia" w:ascii="黑体" w:hAnsi="黑体" w:eastAsia="黑体" w:cs="黑体"/>
          <w:color w:val="auto"/>
          <w:sz w:val="32"/>
          <w:szCs w:val="32"/>
          <w:highlight w:val="none"/>
          <w:u w:val="none"/>
          <w:shd w:val="clear" w:color="auto" w:fill="auto"/>
          <w:lang w:eastAsia="zh-CN"/>
        </w:rPr>
        <w:t xml:space="preserve">第三章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lang w:eastAsia="zh-CN"/>
        </w:rPr>
        <w:t>绩效监控内容</w:t>
      </w:r>
    </w:p>
    <w:p>
      <w:pPr>
        <w:ind w:firstLine="627" w:firstLineChars="196"/>
        <w:rPr>
          <w:rFonts w:hint="default" w:ascii="仿宋_GB2312" w:eastAsia="仿宋_GB2312" w:cs="仿宋_GB2312"/>
          <w:b/>
          <w:bCs/>
          <w:color w:val="auto"/>
          <w:sz w:val="32"/>
          <w:szCs w:val="32"/>
          <w:lang w:val="en-US" w:eastAsia="zh-CN"/>
        </w:rPr>
      </w:pPr>
      <w:r>
        <w:rPr>
          <w:rFonts w:hint="eastAsia" w:ascii="黑体" w:hAnsi="黑体" w:eastAsia="黑体" w:cs="黑体"/>
          <w:b w:val="0"/>
          <w:bCs w:val="0"/>
          <w:color w:val="auto"/>
          <w:sz w:val="32"/>
          <w:szCs w:val="32"/>
          <w:lang w:eastAsia="zh-CN"/>
        </w:rPr>
        <w:t>第七条</w:t>
      </w:r>
      <w:r>
        <w:rPr>
          <w:rFonts w:hint="eastAsia" w:ascii="仿宋_GB2312" w:eastAsia="仿宋_GB2312" w:cs="仿宋_GB2312"/>
          <w:b/>
          <w:bCs/>
          <w:color w:val="auto"/>
          <w:sz w:val="32"/>
          <w:szCs w:val="32"/>
          <w:lang w:val="en-US" w:eastAsia="zh-CN"/>
        </w:rPr>
        <w:t xml:space="preserve"> </w:t>
      </w:r>
      <w:r>
        <w:rPr>
          <w:rFonts w:hint="eastAsia" w:ascii="仿宋_GB2312" w:eastAsia="仿宋_GB2312" w:cs="仿宋_GB2312"/>
          <w:b w:val="0"/>
          <w:bCs w:val="0"/>
          <w:color w:val="auto"/>
          <w:sz w:val="32"/>
          <w:szCs w:val="32"/>
          <w:lang w:val="en-US" w:eastAsia="zh-CN"/>
        </w:rPr>
        <w:t>绩效监控分为项目支出绩效监控和部门整体支出绩效监控。项目支出绩效监控对象为部门预算项目资金，部门整体支出绩效监控对象为部门预算全部资金。</w:t>
      </w:r>
    </w:p>
    <w:p>
      <w:pPr>
        <w:ind w:firstLine="627" w:firstLineChars="196"/>
        <w:rPr>
          <w:rFonts w:ascii="仿宋_GB2312" w:eastAsia="仿宋_GB2312" w:cs="Times New Roman"/>
          <w:color w:val="auto"/>
          <w:sz w:val="32"/>
          <w:szCs w:val="32"/>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eastAsia="zh-CN"/>
        </w:rPr>
        <w:t>八</w:t>
      </w:r>
      <w:r>
        <w:rPr>
          <w:rFonts w:hint="eastAsia" w:ascii="黑体" w:hAnsi="黑体" w:eastAsia="黑体" w:cs="黑体"/>
          <w:b w:val="0"/>
          <w:bCs w:val="0"/>
          <w:color w:val="auto"/>
          <w:sz w:val="32"/>
          <w:szCs w:val="32"/>
        </w:rPr>
        <w:t>条</w:t>
      </w:r>
      <w:r>
        <w:rPr>
          <w:rFonts w:hint="eastAsia" w:ascii="仿宋_GB2312" w:eastAsia="仿宋_GB2312" w:cs="仿宋_GB2312"/>
          <w:b/>
          <w:bCs/>
          <w:color w:val="auto"/>
          <w:sz w:val="32"/>
          <w:szCs w:val="32"/>
        </w:rPr>
        <w:t xml:space="preserve"> </w:t>
      </w:r>
      <w:r>
        <w:rPr>
          <w:rFonts w:hint="eastAsia" w:ascii="仿宋_GB2312" w:eastAsia="仿宋_GB2312" w:cs="仿宋_GB2312"/>
          <w:color w:val="auto"/>
          <w:sz w:val="32"/>
          <w:szCs w:val="32"/>
        </w:rPr>
        <w:t>绩效监控内容主要包括：</w:t>
      </w:r>
    </w:p>
    <w:p>
      <w:pPr>
        <w:ind w:firstLine="627" w:firstLineChars="196"/>
        <w:rPr>
          <w:rFonts w:ascii="仿宋_GB2312" w:eastAsia="仿宋_GB2312" w:cs="Times New Roman"/>
          <w:color w:val="auto"/>
          <w:sz w:val="32"/>
          <w:szCs w:val="32"/>
        </w:rPr>
      </w:pPr>
      <w:r>
        <w:rPr>
          <w:rFonts w:hint="eastAsia" w:ascii="仿宋_GB2312" w:eastAsia="仿宋_GB2312" w:cs="仿宋_GB2312"/>
          <w:color w:val="auto"/>
          <w:sz w:val="32"/>
          <w:szCs w:val="32"/>
        </w:rPr>
        <w:t>（一）绩效目标完成情况。</w:t>
      </w:r>
      <w:r>
        <w:rPr>
          <w:rFonts w:hint="eastAsia" w:ascii="仿宋_GB2312" w:eastAsia="仿宋_GB2312" w:cs="仿宋_GB2312"/>
          <w:color w:val="auto"/>
          <w:sz w:val="32"/>
          <w:szCs w:val="32"/>
          <w:lang w:eastAsia="zh-CN"/>
        </w:rPr>
        <w:t>一是</w:t>
      </w:r>
      <w:r>
        <w:rPr>
          <w:rFonts w:hint="eastAsia" w:ascii="仿宋_GB2312" w:eastAsia="仿宋_GB2312" w:cs="仿宋_GB2312"/>
          <w:color w:val="auto"/>
          <w:sz w:val="32"/>
          <w:szCs w:val="32"/>
        </w:rPr>
        <w:t>预计产出</w:t>
      </w:r>
      <w:r>
        <w:rPr>
          <w:rFonts w:hint="eastAsia" w:ascii="仿宋_GB2312" w:eastAsia="仿宋_GB2312" w:cs="仿宋_GB2312"/>
          <w:color w:val="auto"/>
          <w:sz w:val="32"/>
          <w:szCs w:val="32"/>
          <w:lang w:eastAsia="zh-CN"/>
        </w:rPr>
        <w:t>的</w:t>
      </w:r>
      <w:r>
        <w:rPr>
          <w:rFonts w:hint="eastAsia" w:ascii="仿宋_GB2312" w:eastAsia="仿宋_GB2312" w:cs="仿宋_GB2312"/>
          <w:color w:val="auto"/>
          <w:sz w:val="32"/>
          <w:szCs w:val="32"/>
        </w:rPr>
        <w:t>完成进度及趋势，包括数量、质量、时效、成本等；</w:t>
      </w:r>
      <w:r>
        <w:rPr>
          <w:rFonts w:hint="eastAsia" w:ascii="仿宋_GB2312" w:eastAsia="仿宋_GB2312" w:cs="仿宋_GB2312"/>
          <w:color w:val="auto"/>
          <w:sz w:val="32"/>
          <w:szCs w:val="32"/>
          <w:lang w:eastAsia="zh-CN"/>
        </w:rPr>
        <w:t>二是</w:t>
      </w:r>
      <w:r>
        <w:rPr>
          <w:rFonts w:hint="eastAsia" w:ascii="仿宋_GB2312" w:eastAsia="仿宋_GB2312" w:cs="仿宋_GB2312"/>
          <w:color w:val="auto"/>
          <w:sz w:val="32"/>
          <w:szCs w:val="32"/>
        </w:rPr>
        <w:t>预计效果的实现程度及趋势，包括经济效益、社会效益、生态效益和可持续影响等；</w:t>
      </w:r>
      <w:r>
        <w:rPr>
          <w:rFonts w:hint="eastAsia" w:ascii="仿宋_GB2312" w:eastAsia="仿宋_GB2312" w:cs="仿宋_GB2312"/>
          <w:color w:val="auto"/>
          <w:sz w:val="32"/>
          <w:szCs w:val="32"/>
          <w:lang w:eastAsia="zh-CN"/>
        </w:rPr>
        <w:t>三是</w:t>
      </w:r>
      <w:bookmarkStart w:id="0" w:name="_GoBack"/>
      <w:bookmarkEnd w:id="0"/>
      <w:r>
        <w:rPr>
          <w:rFonts w:hint="eastAsia" w:ascii="仿宋_GB2312" w:eastAsia="仿宋_GB2312" w:cs="仿宋_GB2312"/>
          <w:color w:val="auto"/>
          <w:sz w:val="32"/>
          <w:szCs w:val="32"/>
          <w:lang w:eastAsia="zh-CN"/>
        </w:rPr>
        <w:t>跟踪</w:t>
      </w:r>
      <w:r>
        <w:rPr>
          <w:rFonts w:hint="eastAsia" w:ascii="仿宋_GB2312" w:eastAsia="仿宋_GB2312" w:cs="仿宋_GB2312"/>
          <w:color w:val="auto"/>
          <w:sz w:val="32"/>
          <w:szCs w:val="32"/>
        </w:rPr>
        <w:t>服务对象满意</w:t>
      </w:r>
      <w:r>
        <w:rPr>
          <w:rFonts w:hint="eastAsia" w:ascii="仿宋_GB2312" w:eastAsia="仿宋_GB2312" w:cs="仿宋_GB2312"/>
          <w:color w:val="auto"/>
          <w:sz w:val="32"/>
          <w:szCs w:val="32"/>
          <w:lang w:eastAsia="zh-CN"/>
        </w:rPr>
        <w:t>度</w:t>
      </w:r>
      <w:r>
        <w:rPr>
          <w:rFonts w:hint="eastAsia" w:ascii="仿宋_GB2312" w:eastAsia="仿宋_GB2312" w:cs="仿宋_GB2312"/>
          <w:color w:val="auto"/>
          <w:sz w:val="32"/>
          <w:szCs w:val="32"/>
        </w:rPr>
        <w:t>及趋势。</w:t>
      </w:r>
    </w:p>
    <w:p>
      <w:pPr>
        <w:ind w:firstLine="627" w:firstLineChars="196"/>
        <w:rPr>
          <w:rFonts w:hint="default" w:ascii="仿宋_GB2312" w:eastAsia="仿宋_GB2312" w:cs="仿宋_GB2312"/>
          <w:color w:val="auto"/>
          <w:sz w:val="32"/>
          <w:szCs w:val="32"/>
          <w:lang w:val="en-US" w:eastAsia="zh-CN"/>
        </w:rPr>
      </w:pPr>
      <w:r>
        <w:rPr>
          <w:rFonts w:hint="eastAsia" w:ascii="仿宋_GB2312" w:eastAsia="仿宋_GB2312" w:cs="仿宋_GB2312"/>
          <w:color w:val="auto"/>
          <w:sz w:val="32"/>
          <w:szCs w:val="32"/>
          <w:lang w:eastAsia="zh-CN"/>
        </w:rPr>
        <w:t>（二）预算资金执行情况。包括预算资金拨付情况、预算单位实际支出情况以及预计结转结余情况。</w:t>
      </w:r>
    </w:p>
    <w:p>
      <w:pPr>
        <w:ind w:firstLine="627" w:firstLineChars="196"/>
        <w:rPr>
          <w:rFonts w:hint="eastAsia" w:ascii="仿宋_GB2312" w:eastAsia="仿宋_GB2312" w:cs="仿宋_GB2312"/>
          <w:color w:val="auto"/>
          <w:sz w:val="32"/>
          <w:szCs w:val="32"/>
          <w:lang w:eastAsia="zh-CN"/>
        </w:rPr>
      </w:pPr>
      <w:r>
        <w:rPr>
          <w:rFonts w:hint="eastAsia" w:ascii="仿宋_GB2312" w:eastAsia="仿宋_GB2312" w:cs="仿宋_GB2312"/>
          <w:color w:val="auto"/>
          <w:sz w:val="32"/>
          <w:szCs w:val="32"/>
          <w:lang w:eastAsia="zh-CN"/>
        </w:rPr>
        <w:t>（三）重大政策、项目绩效跟踪延伸监控。必要时，可对重大政策及项目支出具体工作任务开展、发展趋势、实施计划调整等情况进行延伸监控。具体内容包括：政策采购、工程招标、监理和验收、信息公示、资产管理以及有关预算资金会计核算等。</w:t>
      </w:r>
    </w:p>
    <w:p>
      <w:pPr>
        <w:ind w:firstLine="627" w:firstLineChars="196"/>
        <w:rPr>
          <w:rFonts w:hint="eastAsia" w:ascii="仿宋_GB2312" w:eastAsia="仿宋_GB2312" w:cs="仿宋_GB2312"/>
          <w:color w:val="auto"/>
          <w:sz w:val="32"/>
          <w:szCs w:val="32"/>
          <w:lang w:eastAsia="zh-CN"/>
        </w:rPr>
      </w:pPr>
      <w:r>
        <w:rPr>
          <w:rFonts w:hint="eastAsia" w:ascii="仿宋_GB2312" w:eastAsia="仿宋_GB2312" w:cs="仿宋_GB2312"/>
          <w:color w:val="auto"/>
          <w:sz w:val="32"/>
          <w:szCs w:val="32"/>
          <w:lang w:eastAsia="zh-CN"/>
        </w:rPr>
        <w:t>（四）其他情况。除上述内容外其他需要实施绩效监控的内容。</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lang w:eastAsia="zh-CN"/>
        </w:rPr>
      </w:pPr>
      <w:r>
        <w:rPr>
          <w:rFonts w:hint="eastAsia" w:ascii="黑体" w:hAnsi="黑体" w:eastAsia="黑体" w:cs="黑体"/>
          <w:color w:val="auto"/>
          <w:sz w:val="32"/>
          <w:szCs w:val="32"/>
          <w:highlight w:val="none"/>
          <w:u w:val="none"/>
          <w:shd w:val="clear" w:color="auto" w:fill="auto"/>
          <w:lang w:eastAsia="zh-CN"/>
        </w:rPr>
        <w:t xml:space="preserve">第四章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lang w:eastAsia="zh-CN"/>
        </w:rPr>
        <w:t>绩效监控实施</w:t>
      </w:r>
    </w:p>
    <w:p>
      <w:pPr>
        <w:ind w:firstLine="627" w:firstLineChars="196"/>
        <w:rPr>
          <w:rFonts w:hint="eastAsia" w:ascii="仿宋_GB2312" w:eastAsia="仿宋_GB2312" w:cs="仿宋_GB2312"/>
          <w:b w:val="0"/>
          <w:bCs w:val="0"/>
          <w:color w:val="auto"/>
          <w:sz w:val="32"/>
          <w:szCs w:val="32"/>
          <w:lang w:eastAsia="zh-CN"/>
        </w:rPr>
      </w:pPr>
      <w:r>
        <w:rPr>
          <w:rFonts w:hint="eastAsia" w:ascii="黑体" w:hAnsi="黑体" w:eastAsia="黑体" w:cs="黑体"/>
          <w:b w:val="0"/>
          <w:bCs w:val="0"/>
          <w:color w:val="auto"/>
          <w:sz w:val="32"/>
          <w:szCs w:val="32"/>
          <w:lang w:eastAsia="zh-CN"/>
        </w:rPr>
        <w:t>第九条</w:t>
      </w:r>
      <w:r>
        <w:rPr>
          <w:rFonts w:hint="eastAsia" w:ascii="仿宋_GB2312" w:eastAsia="仿宋_GB2312" w:cs="仿宋_GB2312"/>
          <w:b w:val="0"/>
          <w:bCs w:val="0"/>
          <w:color w:val="auto"/>
          <w:sz w:val="32"/>
          <w:szCs w:val="32"/>
          <w:lang w:val="en-US" w:eastAsia="zh-CN"/>
        </w:rPr>
        <w:t xml:space="preserve"> </w:t>
      </w:r>
      <w:r>
        <w:rPr>
          <w:rFonts w:hint="eastAsia" w:ascii="仿宋_GB2312" w:eastAsia="仿宋_GB2312" w:cs="仿宋_GB2312"/>
          <w:b w:val="0"/>
          <w:bCs w:val="0"/>
          <w:color w:val="auto"/>
          <w:sz w:val="32"/>
          <w:szCs w:val="32"/>
          <w:lang w:eastAsia="zh-CN"/>
        </w:rPr>
        <w:t>绩效监控采用目标比较法，用定量分析和定性分析相结合的方式，将绩效实现情况与预期绩效目标进行比较，对目标完成、预算执行、组织实施、资金管理等情况进行分析评判。</w:t>
      </w:r>
    </w:p>
    <w:p>
      <w:pPr>
        <w:ind w:firstLine="627" w:firstLineChars="196"/>
        <w:rPr>
          <w:rFonts w:hint="default" w:ascii="仿宋_GB2312" w:eastAsia="仿宋_GB2312" w:cs="仿宋_GB2312"/>
          <w:b w:val="0"/>
          <w:bCs w:val="0"/>
          <w:color w:val="auto"/>
          <w:sz w:val="32"/>
          <w:szCs w:val="32"/>
          <w:lang w:eastAsia="zh-CN"/>
        </w:rPr>
      </w:pPr>
      <w:r>
        <w:rPr>
          <w:rFonts w:hint="eastAsia" w:ascii="黑体" w:hAnsi="黑体" w:eastAsia="黑体" w:cs="黑体"/>
          <w:b w:val="0"/>
          <w:bCs w:val="0"/>
          <w:color w:val="auto"/>
          <w:sz w:val="32"/>
          <w:szCs w:val="32"/>
          <w:lang w:eastAsia="zh-CN"/>
        </w:rPr>
        <w:t>第十条</w:t>
      </w:r>
      <w:r>
        <w:rPr>
          <w:rFonts w:hint="eastAsia" w:ascii="仿宋_GB2312" w:eastAsia="仿宋_GB2312" w:cs="仿宋_GB2312"/>
          <w:b w:val="0"/>
          <w:bCs w:val="0"/>
          <w:color w:val="auto"/>
          <w:sz w:val="32"/>
          <w:szCs w:val="32"/>
          <w:lang w:val="en-US" w:eastAsia="zh-CN"/>
        </w:rPr>
        <w:t xml:space="preserve"> 绩效监控包括及时性、合规性和有效性监控。及时性监控重点关注预算执行及时程度、预算执行环境发生重大变化等情况。合规性监控重点关注相关预算管理制度落实情况、预算资金使用过程中的无预算开支、超预算开支、挤占挪用预算资金、超标准配置资产等情况。有效性监控重点关注项目执行是否与绩效目标一致、执行效果能否达到预期等。</w:t>
      </w:r>
    </w:p>
    <w:p>
      <w:pPr>
        <w:ind w:firstLine="627" w:firstLineChars="196"/>
        <w:rPr>
          <w:rFonts w:hint="default" w:ascii="仿宋_GB2312" w:eastAsia="仿宋_GB2312" w:cs="仿宋_GB2312"/>
          <w:b/>
          <w:bCs/>
          <w:color w:val="auto"/>
          <w:sz w:val="32"/>
          <w:szCs w:val="32"/>
          <w:lang w:val="en-US" w:eastAsia="zh-CN"/>
        </w:rPr>
      </w:pPr>
      <w:r>
        <w:rPr>
          <w:rFonts w:hint="eastAsia" w:ascii="黑体" w:hAnsi="黑体" w:eastAsia="黑体" w:cs="黑体"/>
          <w:b w:val="0"/>
          <w:bCs w:val="0"/>
          <w:color w:val="auto"/>
          <w:sz w:val="32"/>
          <w:szCs w:val="32"/>
          <w:lang w:eastAsia="zh-CN"/>
        </w:rPr>
        <w:t>第十一条</w:t>
      </w:r>
      <w:r>
        <w:rPr>
          <w:rFonts w:hint="eastAsia" w:ascii="仿宋_GB2312" w:eastAsia="仿宋_GB2312" w:cs="仿宋_GB2312"/>
          <w:b/>
          <w:bCs/>
          <w:color w:val="auto"/>
          <w:sz w:val="32"/>
          <w:szCs w:val="32"/>
          <w:lang w:val="en-US" w:eastAsia="zh-CN"/>
        </w:rPr>
        <w:t xml:space="preserve"> </w:t>
      </w:r>
      <w:r>
        <w:rPr>
          <w:rFonts w:hint="eastAsia" w:ascii="仿宋_GB2312" w:eastAsia="仿宋_GB2312" w:cs="仿宋_GB2312"/>
          <w:b w:val="0"/>
          <w:bCs w:val="0"/>
          <w:color w:val="auto"/>
          <w:sz w:val="32"/>
          <w:szCs w:val="32"/>
          <w:lang w:val="en-US" w:eastAsia="zh-CN"/>
        </w:rPr>
        <w:t>绩效监控是全流程的持续性管理，具体采取市级部门（单位）自主监控和市财政局重点监控相结合的方式开展。</w:t>
      </w:r>
    </w:p>
    <w:p>
      <w:pPr>
        <w:ind w:firstLine="627" w:firstLineChars="196"/>
        <w:rPr>
          <w:rFonts w:hint="default" w:ascii="仿宋_GB2312" w:eastAsia="仿宋_GB2312" w:cs="仿宋_GB2312"/>
          <w:b/>
          <w:bCs/>
          <w:color w:val="auto"/>
          <w:sz w:val="32"/>
          <w:szCs w:val="32"/>
          <w:lang w:val="en-US" w:eastAsia="zh-CN"/>
        </w:rPr>
      </w:pPr>
      <w:r>
        <w:rPr>
          <w:rFonts w:hint="eastAsia" w:ascii="黑体" w:hAnsi="黑体" w:eastAsia="黑体" w:cs="黑体"/>
          <w:b w:val="0"/>
          <w:bCs w:val="0"/>
          <w:color w:val="auto"/>
          <w:sz w:val="32"/>
          <w:szCs w:val="32"/>
          <w:lang w:eastAsia="zh-CN"/>
        </w:rPr>
        <w:t>第十二条</w:t>
      </w:r>
      <w:r>
        <w:rPr>
          <w:rFonts w:hint="eastAsia" w:ascii="仿宋_GB2312" w:eastAsia="仿宋_GB2312" w:cs="仿宋_GB2312"/>
          <w:b w:val="0"/>
          <w:bCs w:val="0"/>
          <w:color w:val="auto"/>
          <w:sz w:val="32"/>
          <w:szCs w:val="32"/>
          <w:lang w:val="en-US" w:eastAsia="zh-CN"/>
        </w:rPr>
        <w:t xml:space="preserve"> 市级部门（单位）对科研类项目可暂不开展年度中的绩效监控，但应在实施期内结合项目检查等方式强化绩效监控，更加注重项目绩效目标实现程度和可持续性。</w:t>
      </w:r>
    </w:p>
    <w:p>
      <w:pPr>
        <w:ind w:firstLine="627" w:firstLineChars="196"/>
        <w:rPr>
          <w:rFonts w:hint="eastAsia" w:ascii="仿宋_GB2312" w:eastAsia="仿宋_GB2312" w:cs="仿宋_GB2312"/>
          <w:b/>
          <w:bCs/>
          <w:color w:val="auto"/>
          <w:sz w:val="32"/>
          <w:szCs w:val="32"/>
          <w:lang w:val="en-US" w:eastAsia="zh-CN"/>
        </w:rPr>
      </w:pPr>
      <w:r>
        <w:rPr>
          <w:rFonts w:hint="eastAsia" w:ascii="黑体" w:hAnsi="黑体" w:eastAsia="黑体" w:cs="黑体"/>
          <w:b w:val="0"/>
          <w:bCs w:val="0"/>
          <w:color w:val="auto"/>
          <w:sz w:val="32"/>
          <w:szCs w:val="32"/>
          <w:lang w:eastAsia="zh-CN"/>
        </w:rPr>
        <w:t>第十三条</w:t>
      </w:r>
      <w:r>
        <w:rPr>
          <w:rFonts w:hint="eastAsia" w:ascii="仿宋_GB2312" w:eastAsia="仿宋_GB2312" w:cs="仿宋_GB2312"/>
          <w:b/>
          <w:bCs/>
          <w:color w:val="auto"/>
          <w:sz w:val="32"/>
          <w:szCs w:val="32"/>
          <w:lang w:val="en-US" w:eastAsia="zh-CN"/>
        </w:rPr>
        <w:t xml:space="preserve"> </w:t>
      </w:r>
      <w:r>
        <w:rPr>
          <w:rFonts w:hint="eastAsia" w:ascii="仿宋_GB2312" w:eastAsia="仿宋_GB2312" w:cs="仿宋_GB2312"/>
          <w:b w:val="0"/>
          <w:bCs w:val="0"/>
          <w:color w:val="auto"/>
          <w:sz w:val="32"/>
          <w:szCs w:val="32"/>
          <w:lang w:val="en-US" w:eastAsia="zh-CN"/>
        </w:rPr>
        <w:t>每年8月，市级部门（单位）要集中对1-7月预算执行情况和绩效目标实现程度开展一次绩效监控汇总分析，具体工作程序如下：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1、收集绩效监控信息。预算单位对照已批复的绩效目标，以绩效目标执行情况为重点收集绩效监控信息。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2、分析绩效监控信息。预算单位在收集上述绩效信息的基础上，对偏离绩效目标的原因进行分析，对全年绩效目标完成情况进行预计，并对预计年底不能完成目标的原因及拟采取的改进措施做出说明。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3、填报绩效监控情况表。预算单位在分析绩效监控信息的基础上填写《市级项目支出绩效监控情况表》和《市级部门整体支出绩效监控情况表》（见附件），并作为年度预算执行完成后绩效评价的依据。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报送绩效监控报告。市级部门（单位）年度集中绩效监控工作完成后，在汇总分析绩效监控结果的基础上，形成本部门绩效监控报告。绩效监控报告主要内容包括：绩效监控工作组织实施情况；预算执行进度情况及趋势分析；绩效目标实现程度及趋势分析；存在的主要问题及原因分析；下一步改进工作的意见建议；其他需要说明的问题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市级部门（单位）绩效监控报告以及《市级项目支出绩效监控情况表》和《市级部门整体支出绩效监控情况表》于8月15日前报市财政局。</w:t>
      </w:r>
    </w:p>
    <w:p>
      <w:pPr>
        <w:ind w:firstLine="627" w:firstLineChars="196"/>
        <w:rPr>
          <w:rFonts w:hint="default" w:ascii="仿宋_GB2312" w:eastAsia="仿宋_GB2312" w:cs="仿宋_GB2312"/>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第十四条</w:t>
      </w:r>
      <w:r>
        <w:rPr>
          <w:rFonts w:hint="eastAsia" w:ascii="仿宋_GB2312" w:eastAsia="仿宋_GB2312" w:cs="仿宋_GB2312"/>
          <w:b w:val="0"/>
          <w:bCs w:val="0"/>
          <w:color w:val="auto"/>
          <w:sz w:val="32"/>
          <w:szCs w:val="32"/>
          <w:lang w:val="en-US" w:eastAsia="zh-CN"/>
        </w:rPr>
        <w:t xml:space="preserve"> 在市级部门（单位）自主监控的基础上，市财政局选择部分涉及经济社会发展重点领域、覆盖面广、社会关注度高、实施期长的项目开展重点绩效监控。</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lang w:eastAsia="zh-CN"/>
        </w:rPr>
      </w:pPr>
      <w:r>
        <w:rPr>
          <w:rFonts w:hint="eastAsia" w:ascii="黑体" w:hAnsi="黑体" w:eastAsia="黑体" w:cs="黑体"/>
          <w:color w:val="auto"/>
          <w:sz w:val="32"/>
          <w:szCs w:val="32"/>
          <w:highlight w:val="none"/>
          <w:u w:val="none"/>
          <w:shd w:val="clear" w:color="auto" w:fill="auto"/>
          <w:lang w:eastAsia="zh-CN"/>
        </w:rPr>
        <w:t xml:space="preserve">第五章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lang w:eastAsia="zh-CN"/>
        </w:rPr>
        <w:t>绩效监控结果应用</w:t>
      </w:r>
    </w:p>
    <w:p>
      <w:pPr>
        <w:ind w:firstLine="627" w:firstLineChars="196"/>
        <w:rPr>
          <w:rFonts w:hint="default" w:ascii="仿宋_GB2312" w:eastAsia="仿宋_GB2312" w:cs="仿宋_GB2312"/>
          <w:b/>
          <w:bCs/>
          <w:color w:val="auto"/>
          <w:sz w:val="32"/>
          <w:szCs w:val="32"/>
          <w:lang w:val="en-US" w:eastAsia="zh-CN"/>
        </w:rPr>
      </w:pPr>
      <w:r>
        <w:rPr>
          <w:rFonts w:hint="eastAsia" w:ascii="黑体" w:hAnsi="黑体" w:eastAsia="黑体" w:cs="黑体"/>
          <w:b w:val="0"/>
          <w:bCs w:val="0"/>
          <w:color w:val="auto"/>
          <w:sz w:val="32"/>
          <w:szCs w:val="32"/>
          <w:lang w:eastAsia="zh-CN"/>
        </w:rPr>
        <w:t>第十五条</w:t>
      </w:r>
      <w:r>
        <w:rPr>
          <w:rFonts w:hint="eastAsia" w:ascii="仿宋_GB2312" w:eastAsia="仿宋_GB2312" w:cs="仿宋_GB2312"/>
          <w:b/>
          <w:bCs/>
          <w:color w:val="auto"/>
          <w:sz w:val="32"/>
          <w:szCs w:val="32"/>
          <w:lang w:val="en-US" w:eastAsia="zh-CN"/>
        </w:rPr>
        <w:t xml:space="preserve"> </w:t>
      </w:r>
      <w:r>
        <w:rPr>
          <w:rFonts w:hint="eastAsia" w:ascii="仿宋_GB2312" w:eastAsia="仿宋_GB2312" w:cs="仿宋_GB2312"/>
          <w:b w:val="0"/>
          <w:bCs w:val="0"/>
          <w:color w:val="auto"/>
          <w:sz w:val="32"/>
          <w:szCs w:val="32"/>
          <w:lang w:val="en-US" w:eastAsia="zh-CN"/>
        </w:rPr>
        <w:t>绩效监控结果作为以后年度预算安排和政策制定的重要参考依据，市级部门（单位）绩效监控工作开展情况纳入市级预算绩效管理工作考核范围。</w:t>
      </w:r>
    </w:p>
    <w:p>
      <w:pPr>
        <w:ind w:firstLine="627" w:firstLineChars="196"/>
        <w:rPr>
          <w:rFonts w:hint="default" w:ascii="仿宋_GB2312" w:eastAsia="仿宋_GB2312" w:cs="仿宋_GB2312"/>
          <w:b/>
          <w:bCs/>
          <w:color w:val="auto"/>
          <w:sz w:val="32"/>
          <w:szCs w:val="32"/>
          <w:lang w:val="en-US" w:eastAsia="zh-CN"/>
        </w:rPr>
      </w:pPr>
      <w:r>
        <w:rPr>
          <w:rFonts w:hint="eastAsia" w:ascii="黑体" w:hAnsi="黑体" w:eastAsia="黑体" w:cs="黑体"/>
          <w:b w:val="0"/>
          <w:bCs w:val="0"/>
          <w:color w:val="auto"/>
          <w:sz w:val="32"/>
          <w:szCs w:val="32"/>
          <w:lang w:eastAsia="zh-CN"/>
        </w:rPr>
        <w:t>第十六条</w:t>
      </w:r>
      <w:r>
        <w:rPr>
          <w:rFonts w:hint="eastAsia" w:ascii="仿宋_GB2312" w:eastAsia="仿宋_GB2312" w:cs="仿宋_GB2312"/>
          <w:b w:val="0"/>
          <w:bCs w:val="0"/>
          <w:color w:val="auto"/>
          <w:sz w:val="32"/>
          <w:szCs w:val="32"/>
          <w:lang w:val="en-US" w:eastAsia="zh-CN"/>
        </w:rPr>
        <w:t xml:space="preserve"> 市级部门（单位）通过绩效监控信息深入分析预算执行进度、绩效目标实现程度等情况，对绩效监控中发现的绩效目标执行偏差和管理漏洞，应及时采取分类处置措施予以纠正：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对于因政策变化、突发事件等客观因素导致预算执行进度缓慢或预计无法实现绩效目标的，要及时按程序调减预算，并同步调整绩效目标</w:t>
      </w:r>
      <w:r>
        <w:rPr>
          <w:rFonts w:hint="eastAsia" w:ascii="仿宋_GB2312" w:hAnsi="宋体" w:eastAsia="仿宋_GB2312"/>
          <w:color w:val="auto"/>
          <w:kern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_GB2312" w:hAnsi="宋体" w:eastAsia="仿宋_GB2312"/>
          <w:color w:val="auto"/>
          <w:kern w:val="0"/>
          <w:sz w:val="32"/>
          <w:szCs w:val="32"/>
          <w:lang w:val="en-US" w:eastAsia="zh-CN"/>
        </w:rPr>
      </w:pPr>
      <w:r>
        <w:rPr>
          <w:rFonts w:hint="eastAsia" w:ascii="仿宋_GB2312" w:hAnsi="宋体" w:eastAsia="仿宋_GB2312"/>
          <w:color w:val="auto"/>
          <w:kern w:val="0"/>
          <w:sz w:val="32"/>
          <w:szCs w:val="32"/>
        </w:rPr>
        <w:t>对于绩效监控中发现严重问题的，如预算执行与绩效目标偏离较大、已经或预计造成重大损失浪费或风险等情况，应暂停项目实施，按照有关程序调减预算并停止拨付资金，及时纠偏止损。</w:t>
      </w:r>
    </w:p>
    <w:p>
      <w:pPr>
        <w:numPr>
          <w:ilvl w:val="-1"/>
          <w:numId w:val="0"/>
        </w:numPr>
        <w:ind w:firstLine="640" w:firstLineChars="200"/>
        <w:rPr>
          <w:rFonts w:hint="eastAsia" w:ascii="仿宋_GB2312" w:eastAsia="仿宋_GB2312" w:cs="仿宋_GB2312"/>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第十七条</w:t>
      </w:r>
      <w:r>
        <w:rPr>
          <w:rFonts w:hint="eastAsia" w:ascii="仿宋_GB2312" w:eastAsia="仿宋_GB2312" w:cs="仿宋_GB2312"/>
          <w:b w:val="0"/>
          <w:bCs w:val="0"/>
          <w:color w:val="auto"/>
          <w:sz w:val="32"/>
          <w:szCs w:val="32"/>
          <w:lang w:val="en-US" w:eastAsia="zh-CN"/>
        </w:rPr>
        <w:t xml:space="preserve"> 市财政局要加强绩效监控结果应用，对市级部门（单位）绩效监控结果进行审核分析，对发现的问题和风险进行研判，督促相关部门及时整改完善，确保财政资金安全有效。对绩效监控过程中发现的财政违法行为，依照《中华人民共和国预算法》、《财政违法行为处罚处分条例》等有关规定追究责任，报送同级政府和有关部门作为行政问责参考依据；落实市级财政、审计两部门在预算绩效管理工作方面的协同联动机制，在开展预算绩效管理、财政监督、及审计过程中发现的问题，两部门保持互联互通、信息共享;发现重点违纪违法问题线索，及时移送纪检监察机关。</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lang w:eastAsia="zh-CN"/>
        </w:rPr>
      </w:pPr>
      <w:r>
        <w:rPr>
          <w:rFonts w:hint="eastAsia" w:ascii="黑体" w:hAnsi="黑体" w:eastAsia="黑体" w:cs="黑体"/>
          <w:color w:val="auto"/>
          <w:sz w:val="32"/>
          <w:szCs w:val="32"/>
          <w:highlight w:val="none"/>
          <w:u w:val="none"/>
          <w:shd w:val="clear" w:color="auto" w:fill="auto"/>
          <w:lang w:eastAsia="zh-CN"/>
        </w:rPr>
        <w:t>第六章</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lang w:eastAsia="zh-CN"/>
        </w:rPr>
        <w:t xml:space="preserve"> 附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lang w:eastAsia="zh-CN"/>
        </w:rPr>
        <w:t>则</w:t>
      </w:r>
    </w:p>
    <w:p>
      <w:pPr>
        <w:ind w:firstLine="627" w:firstLineChars="196"/>
        <w:rPr>
          <w:rFonts w:ascii="仿宋_GB2312" w:eastAsia="仿宋_GB2312" w:cs="Times New Roman"/>
          <w:color w:val="auto"/>
          <w:sz w:val="32"/>
          <w:szCs w:val="32"/>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八</w:t>
      </w:r>
      <w:r>
        <w:rPr>
          <w:rFonts w:hint="eastAsia" w:ascii="黑体" w:hAnsi="黑体" w:eastAsia="黑体" w:cs="黑体"/>
          <w:b w:val="0"/>
          <w:bCs w:val="0"/>
          <w:color w:val="auto"/>
          <w:sz w:val="32"/>
          <w:szCs w:val="32"/>
        </w:rPr>
        <w:t>条</w:t>
      </w:r>
      <w:r>
        <w:rPr>
          <w:rFonts w:hint="eastAsia" w:ascii="仿宋_GB2312" w:eastAsia="仿宋_GB2312" w:cs="仿宋_GB2312"/>
          <w:b/>
          <w:bCs/>
          <w:color w:val="auto"/>
          <w:sz w:val="32"/>
          <w:szCs w:val="32"/>
        </w:rPr>
        <w:t xml:space="preserve"> </w:t>
      </w:r>
      <w:r>
        <w:rPr>
          <w:rFonts w:hint="eastAsia" w:ascii="仿宋_GB2312" w:eastAsia="仿宋_GB2312" w:cs="仿宋_GB2312"/>
          <w:b w:val="0"/>
          <w:bCs w:val="0"/>
          <w:color w:val="auto"/>
          <w:sz w:val="32"/>
          <w:szCs w:val="32"/>
          <w:lang w:eastAsia="zh-CN"/>
        </w:rPr>
        <w:t>市</w:t>
      </w:r>
      <w:r>
        <w:rPr>
          <w:rFonts w:hint="eastAsia" w:ascii="仿宋_GB2312" w:eastAsia="仿宋_GB2312" w:cs="仿宋_GB2312"/>
          <w:color w:val="auto"/>
          <w:sz w:val="32"/>
          <w:szCs w:val="32"/>
        </w:rPr>
        <w:t>级部门（单位）可根据本办法</w:t>
      </w:r>
      <w:r>
        <w:rPr>
          <w:rFonts w:hint="eastAsia" w:ascii="仿宋_GB2312" w:eastAsia="仿宋_GB2312" w:cs="仿宋_GB2312"/>
          <w:color w:val="auto"/>
          <w:sz w:val="32"/>
          <w:szCs w:val="32"/>
          <w:lang w:eastAsia="zh-CN"/>
        </w:rPr>
        <w:t>，结合实际</w:t>
      </w:r>
      <w:r>
        <w:rPr>
          <w:rFonts w:hint="eastAsia" w:ascii="仿宋_GB2312" w:eastAsia="仿宋_GB2312" w:cs="仿宋_GB2312"/>
          <w:color w:val="auto"/>
          <w:sz w:val="32"/>
          <w:szCs w:val="32"/>
        </w:rPr>
        <w:t>制定本部门（单位）具体的管理办法和实施细则。</w:t>
      </w:r>
    </w:p>
    <w:p>
      <w:pPr>
        <w:ind w:firstLine="627" w:firstLineChars="196"/>
        <w:rPr>
          <w:rFonts w:ascii="仿宋_GB2312" w:eastAsia="仿宋_GB2312" w:cs="Times New Roman"/>
          <w:color w:val="auto"/>
          <w:sz w:val="32"/>
          <w:szCs w:val="32"/>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九</w:t>
      </w:r>
      <w:r>
        <w:rPr>
          <w:rFonts w:hint="eastAsia" w:ascii="黑体" w:hAnsi="黑体" w:eastAsia="黑体" w:cs="黑体"/>
          <w:b w:val="0"/>
          <w:bCs w:val="0"/>
          <w:color w:val="auto"/>
          <w:sz w:val="32"/>
          <w:szCs w:val="32"/>
        </w:rPr>
        <w:t>条</w:t>
      </w:r>
      <w:r>
        <w:rPr>
          <w:rFonts w:hint="eastAsia" w:ascii="仿宋_GB2312" w:eastAsia="仿宋_GB2312" w:cs="仿宋_GB2312"/>
          <w:b/>
          <w:bCs/>
          <w:color w:val="auto"/>
          <w:sz w:val="32"/>
          <w:szCs w:val="32"/>
        </w:rPr>
        <w:t xml:space="preserve"> </w:t>
      </w:r>
      <w:r>
        <w:rPr>
          <w:rFonts w:hint="eastAsia" w:ascii="仿宋_GB2312" w:eastAsia="仿宋_GB2312" w:cs="仿宋_GB2312"/>
          <w:color w:val="auto"/>
          <w:sz w:val="32"/>
          <w:szCs w:val="32"/>
        </w:rPr>
        <w:t>本办法自印发之日起实行。</w:t>
      </w:r>
    </w:p>
    <w:p>
      <w:pPr>
        <w:ind w:firstLine="627" w:firstLineChars="196"/>
        <w:rPr>
          <w:rFonts w:ascii="仿宋_GB2312" w:eastAsia="仿宋_GB2312" w:cs="Times New Roman"/>
          <w:color w:val="auto"/>
          <w:sz w:val="32"/>
          <w:szCs w:val="32"/>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eastAsia="zh-CN"/>
        </w:rPr>
        <w:t>二十</w:t>
      </w:r>
      <w:r>
        <w:rPr>
          <w:rFonts w:hint="eastAsia" w:ascii="黑体" w:hAnsi="黑体" w:eastAsia="黑体" w:cs="黑体"/>
          <w:b w:val="0"/>
          <w:bCs w:val="0"/>
          <w:color w:val="auto"/>
          <w:sz w:val="32"/>
          <w:szCs w:val="32"/>
        </w:rPr>
        <w:t>条</w:t>
      </w:r>
      <w:r>
        <w:rPr>
          <w:rFonts w:hint="eastAsia" w:ascii="仿宋_GB2312" w:eastAsia="仿宋_GB2312" w:cs="仿宋_GB2312"/>
          <w:b/>
          <w:bCs/>
          <w:color w:val="auto"/>
          <w:sz w:val="32"/>
          <w:szCs w:val="32"/>
        </w:rPr>
        <w:t xml:space="preserve"> </w:t>
      </w:r>
      <w:r>
        <w:rPr>
          <w:rFonts w:hint="eastAsia" w:ascii="仿宋_GB2312" w:eastAsia="仿宋_GB2312" w:cs="仿宋_GB2312"/>
          <w:color w:val="auto"/>
          <w:sz w:val="32"/>
          <w:szCs w:val="32"/>
        </w:rPr>
        <w:t>本办法由</w:t>
      </w:r>
      <w:r>
        <w:rPr>
          <w:rFonts w:hint="eastAsia" w:ascii="仿宋_GB2312" w:eastAsia="仿宋_GB2312" w:cs="仿宋_GB2312"/>
          <w:color w:val="auto"/>
          <w:sz w:val="32"/>
          <w:szCs w:val="32"/>
          <w:lang w:eastAsia="zh-CN"/>
        </w:rPr>
        <w:t>市财政局</w:t>
      </w:r>
      <w:r>
        <w:rPr>
          <w:rFonts w:hint="eastAsia" w:ascii="仿宋_GB2312" w:eastAsia="仿宋_GB2312" w:cs="仿宋_GB2312"/>
          <w:color w:val="auto"/>
          <w:sz w:val="32"/>
          <w:szCs w:val="32"/>
        </w:rPr>
        <w:t>负责解释。</w:t>
      </w:r>
    </w:p>
    <w:p>
      <w:pPr>
        <w:ind w:firstLine="627" w:firstLineChars="196"/>
        <w:rPr>
          <w:rFonts w:ascii="仿宋_GB2312" w:eastAsia="仿宋_GB2312" w:cs="Times New Roman"/>
          <w:color w:val="auto"/>
          <w:sz w:val="32"/>
          <w:szCs w:val="32"/>
        </w:rPr>
      </w:pPr>
    </w:p>
    <w:p>
      <w:pPr>
        <w:ind w:firstLine="627" w:firstLineChars="196"/>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rPr>
        <w:t>附件：</w:t>
      </w:r>
      <w:r>
        <w:rPr>
          <w:rFonts w:hint="eastAsia" w:asci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市级预算项目支出绩效监控情况表</w:t>
      </w:r>
    </w:p>
    <w:p>
      <w:pPr>
        <w:ind w:firstLine="1600" w:firstLineChars="500"/>
        <w:rPr>
          <w:rFonts w:hint="default" w:ascii="仿宋_GB2312" w:eastAsia="仿宋_GB2312" w:cs="Times New Roman"/>
          <w:color w:val="auto"/>
          <w:sz w:val="32"/>
          <w:szCs w:val="32"/>
          <w:lang w:val="en-US" w:eastAsia="zh-CN"/>
        </w:rPr>
      </w:pPr>
      <w:r>
        <w:rPr>
          <w:rFonts w:hint="eastAsia" w:ascii="仿宋_GB2312" w:eastAsia="仿宋_GB2312" w:cs="仿宋_GB2312"/>
          <w:color w:val="auto"/>
          <w:sz w:val="32"/>
          <w:szCs w:val="32"/>
          <w:lang w:val="en-US" w:eastAsia="zh-CN"/>
        </w:rPr>
        <w:t>2.市级部门整体支出绩效监控情况表</w:t>
      </w:r>
    </w:p>
    <w:sectPr>
      <w:footerReference r:id="rId3" w:type="default"/>
      <w:pgSz w:w="11906" w:h="16838"/>
      <w:pgMar w:top="1440" w:right="1803" w:bottom="1440" w:left="1803" w:header="851" w:footer="992" w:gutter="0"/>
      <w:pgNumType w:fmt="numberInDash" w:start="39"/>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5571C0"/>
    <w:multiLevelType w:val="singleLevel"/>
    <w:tmpl w:val="925571C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NotTrackMoves/>
  <w:documentProtection w:enforcement="0"/>
  <w:defaultTabStop w:val="420"/>
  <w:doNotHyphenateCaps/>
  <w:drawingGridVerticalSpacing w:val="159"/>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1AB"/>
    <w:rsid w:val="00032887"/>
    <w:rsid w:val="00041E73"/>
    <w:rsid w:val="00067582"/>
    <w:rsid w:val="0009021B"/>
    <w:rsid w:val="000E40FB"/>
    <w:rsid w:val="000E6A51"/>
    <w:rsid w:val="000E7C26"/>
    <w:rsid w:val="00146C80"/>
    <w:rsid w:val="001648DA"/>
    <w:rsid w:val="0017571E"/>
    <w:rsid w:val="00184E76"/>
    <w:rsid w:val="001B2894"/>
    <w:rsid w:val="001C1648"/>
    <w:rsid w:val="001F1786"/>
    <w:rsid w:val="001F5075"/>
    <w:rsid w:val="00207BDD"/>
    <w:rsid w:val="00216D5B"/>
    <w:rsid w:val="002477D2"/>
    <w:rsid w:val="00252957"/>
    <w:rsid w:val="0026368E"/>
    <w:rsid w:val="002A7F71"/>
    <w:rsid w:val="002F6DF3"/>
    <w:rsid w:val="003346B1"/>
    <w:rsid w:val="00370EED"/>
    <w:rsid w:val="003E75D2"/>
    <w:rsid w:val="00401BF3"/>
    <w:rsid w:val="00412DBA"/>
    <w:rsid w:val="004C5F47"/>
    <w:rsid w:val="004F5983"/>
    <w:rsid w:val="004F76F9"/>
    <w:rsid w:val="005327DC"/>
    <w:rsid w:val="00545620"/>
    <w:rsid w:val="005B110A"/>
    <w:rsid w:val="005C71C0"/>
    <w:rsid w:val="00635E83"/>
    <w:rsid w:val="006959B5"/>
    <w:rsid w:val="006B1B32"/>
    <w:rsid w:val="006B3241"/>
    <w:rsid w:val="00705B80"/>
    <w:rsid w:val="00730EA3"/>
    <w:rsid w:val="00775435"/>
    <w:rsid w:val="007C4F30"/>
    <w:rsid w:val="007E3246"/>
    <w:rsid w:val="007E6DF9"/>
    <w:rsid w:val="00807CD5"/>
    <w:rsid w:val="00855F1B"/>
    <w:rsid w:val="008611AB"/>
    <w:rsid w:val="0089109B"/>
    <w:rsid w:val="00895B4B"/>
    <w:rsid w:val="008A4B90"/>
    <w:rsid w:val="008B66E9"/>
    <w:rsid w:val="0098076D"/>
    <w:rsid w:val="009819D9"/>
    <w:rsid w:val="00987A09"/>
    <w:rsid w:val="009A6E18"/>
    <w:rsid w:val="009B3A74"/>
    <w:rsid w:val="00A24EE8"/>
    <w:rsid w:val="00A3153F"/>
    <w:rsid w:val="00A34F3A"/>
    <w:rsid w:val="00A6510C"/>
    <w:rsid w:val="00A659C1"/>
    <w:rsid w:val="00A7404A"/>
    <w:rsid w:val="00AA0D02"/>
    <w:rsid w:val="00AB7F22"/>
    <w:rsid w:val="00AC026A"/>
    <w:rsid w:val="00B1445F"/>
    <w:rsid w:val="00B20014"/>
    <w:rsid w:val="00B53FDE"/>
    <w:rsid w:val="00B932EA"/>
    <w:rsid w:val="00BA08B4"/>
    <w:rsid w:val="00BC198F"/>
    <w:rsid w:val="00C01D20"/>
    <w:rsid w:val="00C03AAE"/>
    <w:rsid w:val="00C073BC"/>
    <w:rsid w:val="00CB3103"/>
    <w:rsid w:val="00CC3464"/>
    <w:rsid w:val="00CD11B9"/>
    <w:rsid w:val="00D039B2"/>
    <w:rsid w:val="00D277C2"/>
    <w:rsid w:val="00D35489"/>
    <w:rsid w:val="00D37DED"/>
    <w:rsid w:val="00D422E6"/>
    <w:rsid w:val="00D62E19"/>
    <w:rsid w:val="00D81A04"/>
    <w:rsid w:val="00DD132D"/>
    <w:rsid w:val="00E72E67"/>
    <w:rsid w:val="00E86084"/>
    <w:rsid w:val="00EB3C9A"/>
    <w:rsid w:val="00EE0E9F"/>
    <w:rsid w:val="00F0587E"/>
    <w:rsid w:val="00F53185"/>
    <w:rsid w:val="00F77D09"/>
    <w:rsid w:val="00FD467D"/>
    <w:rsid w:val="012F5D45"/>
    <w:rsid w:val="01573EBC"/>
    <w:rsid w:val="01845793"/>
    <w:rsid w:val="01934768"/>
    <w:rsid w:val="01F53D99"/>
    <w:rsid w:val="037E33F6"/>
    <w:rsid w:val="03BE13C9"/>
    <w:rsid w:val="03C13A25"/>
    <w:rsid w:val="03FF6A9E"/>
    <w:rsid w:val="043874D2"/>
    <w:rsid w:val="04D16F2A"/>
    <w:rsid w:val="04E643AD"/>
    <w:rsid w:val="050945B6"/>
    <w:rsid w:val="054C6E71"/>
    <w:rsid w:val="05E61A48"/>
    <w:rsid w:val="06AA0618"/>
    <w:rsid w:val="071C2686"/>
    <w:rsid w:val="07515AED"/>
    <w:rsid w:val="077F6CA5"/>
    <w:rsid w:val="07B30536"/>
    <w:rsid w:val="08E61136"/>
    <w:rsid w:val="09831196"/>
    <w:rsid w:val="098D7F2B"/>
    <w:rsid w:val="0A0E36D4"/>
    <w:rsid w:val="0A791434"/>
    <w:rsid w:val="0AAF486E"/>
    <w:rsid w:val="0AB03B4B"/>
    <w:rsid w:val="0B2F589D"/>
    <w:rsid w:val="0B586009"/>
    <w:rsid w:val="0B7657F6"/>
    <w:rsid w:val="0C372638"/>
    <w:rsid w:val="0C514F8A"/>
    <w:rsid w:val="0C5F0415"/>
    <w:rsid w:val="0CC15E66"/>
    <w:rsid w:val="0D03147C"/>
    <w:rsid w:val="0DC824EC"/>
    <w:rsid w:val="0DEB5AEA"/>
    <w:rsid w:val="10126A5A"/>
    <w:rsid w:val="10873176"/>
    <w:rsid w:val="10AA1992"/>
    <w:rsid w:val="10D4166E"/>
    <w:rsid w:val="10D441D8"/>
    <w:rsid w:val="10ED5127"/>
    <w:rsid w:val="111C0828"/>
    <w:rsid w:val="116B2AB7"/>
    <w:rsid w:val="11CF5474"/>
    <w:rsid w:val="11D4145B"/>
    <w:rsid w:val="11D50455"/>
    <w:rsid w:val="11E82330"/>
    <w:rsid w:val="11F87DE2"/>
    <w:rsid w:val="12094879"/>
    <w:rsid w:val="12173654"/>
    <w:rsid w:val="123A3791"/>
    <w:rsid w:val="12506445"/>
    <w:rsid w:val="12F96282"/>
    <w:rsid w:val="133C195B"/>
    <w:rsid w:val="1346614E"/>
    <w:rsid w:val="13C1708F"/>
    <w:rsid w:val="13CD6DD5"/>
    <w:rsid w:val="13DC025D"/>
    <w:rsid w:val="13F03A99"/>
    <w:rsid w:val="13F4127D"/>
    <w:rsid w:val="14C95543"/>
    <w:rsid w:val="14FA4F07"/>
    <w:rsid w:val="1509767F"/>
    <w:rsid w:val="150F7252"/>
    <w:rsid w:val="154D4C74"/>
    <w:rsid w:val="166537E5"/>
    <w:rsid w:val="16C50096"/>
    <w:rsid w:val="16F27C11"/>
    <w:rsid w:val="1701378A"/>
    <w:rsid w:val="171273A7"/>
    <w:rsid w:val="17F959F9"/>
    <w:rsid w:val="18407A3D"/>
    <w:rsid w:val="18857A3A"/>
    <w:rsid w:val="189B7F52"/>
    <w:rsid w:val="18BD575C"/>
    <w:rsid w:val="18BE637B"/>
    <w:rsid w:val="18E066EA"/>
    <w:rsid w:val="1950755F"/>
    <w:rsid w:val="199D40F9"/>
    <w:rsid w:val="1A2C27FE"/>
    <w:rsid w:val="1AEE5D43"/>
    <w:rsid w:val="1B4B6DC1"/>
    <w:rsid w:val="1BC86C43"/>
    <w:rsid w:val="1BDA7EA6"/>
    <w:rsid w:val="1BE35B38"/>
    <w:rsid w:val="1C3123E1"/>
    <w:rsid w:val="1C492A9D"/>
    <w:rsid w:val="1C7E7797"/>
    <w:rsid w:val="1D390C9B"/>
    <w:rsid w:val="1DA56EAD"/>
    <w:rsid w:val="1E090CA7"/>
    <w:rsid w:val="1E201406"/>
    <w:rsid w:val="1E5269FA"/>
    <w:rsid w:val="1EA8265A"/>
    <w:rsid w:val="20F30DB5"/>
    <w:rsid w:val="21307042"/>
    <w:rsid w:val="213F5372"/>
    <w:rsid w:val="215D70B4"/>
    <w:rsid w:val="216832D2"/>
    <w:rsid w:val="216C7B35"/>
    <w:rsid w:val="218B02D5"/>
    <w:rsid w:val="219F039B"/>
    <w:rsid w:val="21C65C1D"/>
    <w:rsid w:val="22554DF8"/>
    <w:rsid w:val="226B28BF"/>
    <w:rsid w:val="229B088E"/>
    <w:rsid w:val="22E4667E"/>
    <w:rsid w:val="22FE0305"/>
    <w:rsid w:val="235A454E"/>
    <w:rsid w:val="23A25598"/>
    <w:rsid w:val="23C943DB"/>
    <w:rsid w:val="23DC5200"/>
    <w:rsid w:val="23E33960"/>
    <w:rsid w:val="23EC7219"/>
    <w:rsid w:val="243D6C25"/>
    <w:rsid w:val="248D7D11"/>
    <w:rsid w:val="24AB289E"/>
    <w:rsid w:val="24B5484A"/>
    <w:rsid w:val="25083601"/>
    <w:rsid w:val="25422B69"/>
    <w:rsid w:val="25B269D8"/>
    <w:rsid w:val="25D45BB5"/>
    <w:rsid w:val="25E738E4"/>
    <w:rsid w:val="25FB6400"/>
    <w:rsid w:val="268164C8"/>
    <w:rsid w:val="269B3EEB"/>
    <w:rsid w:val="27346304"/>
    <w:rsid w:val="277D64A9"/>
    <w:rsid w:val="27DE6D20"/>
    <w:rsid w:val="27ED7FC4"/>
    <w:rsid w:val="28095209"/>
    <w:rsid w:val="28F259D4"/>
    <w:rsid w:val="290003AA"/>
    <w:rsid w:val="29457549"/>
    <w:rsid w:val="295E5431"/>
    <w:rsid w:val="298E6184"/>
    <w:rsid w:val="29A566F3"/>
    <w:rsid w:val="29E636BF"/>
    <w:rsid w:val="2A47771C"/>
    <w:rsid w:val="2A5C300A"/>
    <w:rsid w:val="2A915A64"/>
    <w:rsid w:val="2A91760A"/>
    <w:rsid w:val="2ADD2EB7"/>
    <w:rsid w:val="2B1146FC"/>
    <w:rsid w:val="2B2953C7"/>
    <w:rsid w:val="2B360E7A"/>
    <w:rsid w:val="2B5C433F"/>
    <w:rsid w:val="2BAC3EE6"/>
    <w:rsid w:val="2BB7589B"/>
    <w:rsid w:val="2BD77B89"/>
    <w:rsid w:val="2CD86C5F"/>
    <w:rsid w:val="2CDC123F"/>
    <w:rsid w:val="2DA63A0E"/>
    <w:rsid w:val="2E036EAC"/>
    <w:rsid w:val="2E11233A"/>
    <w:rsid w:val="2E504FAF"/>
    <w:rsid w:val="2E5B4B43"/>
    <w:rsid w:val="2E776DA4"/>
    <w:rsid w:val="2E9B701A"/>
    <w:rsid w:val="2F0F2DDB"/>
    <w:rsid w:val="2F1F43A0"/>
    <w:rsid w:val="2F401DFE"/>
    <w:rsid w:val="2F7A4467"/>
    <w:rsid w:val="2FB96ABB"/>
    <w:rsid w:val="30194143"/>
    <w:rsid w:val="30AF27D9"/>
    <w:rsid w:val="311F0EB5"/>
    <w:rsid w:val="313E320A"/>
    <w:rsid w:val="314815C2"/>
    <w:rsid w:val="31A41C87"/>
    <w:rsid w:val="31F97900"/>
    <w:rsid w:val="32962CE1"/>
    <w:rsid w:val="329C339C"/>
    <w:rsid w:val="32EE185F"/>
    <w:rsid w:val="346D5383"/>
    <w:rsid w:val="34D11224"/>
    <w:rsid w:val="35280973"/>
    <w:rsid w:val="356C4512"/>
    <w:rsid w:val="35F068C7"/>
    <w:rsid w:val="362305AC"/>
    <w:rsid w:val="36F10454"/>
    <w:rsid w:val="36FA1A80"/>
    <w:rsid w:val="378D292C"/>
    <w:rsid w:val="38410E31"/>
    <w:rsid w:val="38F5379E"/>
    <w:rsid w:val="39DE3A54"/>
    <w:rsid w:val="39F2133D"/>
    <w:rsid w:val="3A2A1A03"/>
    <w:rsid w:val="3AA813C1"/>
    <w:rsid w:val="3AF7732A"/>
    <w:rsid w:val="3B09359C"/>
    <w:rsid w:val="3B112F21"/>
    <w:rsid w:val="3B39680C"/>
    <w:rsid w:val="3B52299F"/>
    <w:rsid w:val="3B9B3302"/>
    <w:rsid w:val="3C37034C"/>
    <w:rsid w:val="3CA43B4D"/>
    <w:rsid w:val="3D017742"/>
    <w:rsid w:val="3D3A4975"/>
    <w:rsid w:val="3D5F1B5A"/>
    <w:rsid w:val="3D6241A1"/>
    <w:rsid w:val="3D731FC2"/>
    <w:rsid w:val="3DF42EF1"/>
    <w:rsid w:val="3E1B5150"/>
    <w:rsid w:val="3E3776C7"/>
    <w:rsid w:val="3E7024CA"/>
    <w:rsid w:val="3EB74A7C"/>
    <w:rsid w:val="3F704235"/>
    <w:rsid w:val="3F74531C"/>
    <w:rsid w:val="3FB14708"/>
    <w:rsid w:val="3FF5304E"/>
    <w:rsid w:val="400B0581"/>
    <w:rsid w:val="415E4DC2"/>
    <w:rsid w:val="41976FA5"/>
    <w:rsid w:val="43691E95"/>
    <w:rsid w:val="43832CBF"/>
    <w:rsid w:val="43FD3F14"/>
    <w:rsid w:val="441B59B2"/>
    <w:rsid w:val="441C01C8"/>
    <w:rsid w:val="44541405"/>
    <w:rsid w:val="445E2977"/>
    <w:rsid w:val="445E3457"/>
    <w:rsid w:val="446D5CE1"/>
    <w:rsid w:val="45C6278F"/>
    <w:rsid w:val="45D42CC3"/>
    <w:rsid w:val="46536CA1"/>
    <w:rsid w:val="46647CA4"/>
    <w:rsid w:val="46FC7063"/>
    <w:rsid w:val="476D6DC4"/>
    <w:rsid w:val="47846565"/>
    <w:rsid w:val="47B61A78"/>
    <w:rsid w:val="47BE362C"/>
    <w:rsid w:val="48303054"/>
    <w:rsid w:val="483222FB"/>
    <w:rsid w:val="48845651"/>
    <w:rsid w:val="48B76742"/>
    <w:rsid w:val="49040DE2"/>
    <w:rsid w:val="49543D80"/>
    <w:rsid w:val="497F359A"/>
    <w:rsid w:val="49F0083F"/>
    <w:rsid w:val="4A1D7942"/>
    <w:rsid w:val="4AA4680F"/>
    <w:rsid w:val="4AC977EB"/>
    <w:rsid w:val="4AEA35AB"/>
    <w:rsid w:val="4AEB71DB"/>
    <w:rsid w:val="4B6E5250"/>
    <w:rsid w:val="4B7B264C"/>
    <w:rsid w:val="4B8D5C9F"/>
    <w:rsid w:val="4C6C5D3E"/>
    <w:rsid w:val="4DAB68D5"/>
    <w:rsid w:val="4DAC2A93"/>
    <w:rsid w:val="4DAC4BF1"/>
    <w:rsid w:val="4DAF2177"/>
    <w:rsid w:val="4DCE6621"/>
    <w:rsid w:val="4E3E7685"/>
    <w:rsid w:val="4E666EF2"/>
    <w:rsid w:val="4F5557F5"/>
    <w:rsid w:val="4FFD563C"/>
    <w:rsid w:val="505007BB"/>
    <w:rsid w:val="506762C1"/>
    <w:rsid w:val="506E7F08"/>
    <w:rsid w:val="507E4C9A"/>
    <w:rsid w:val="512D7B62"/>
    <w:rsid w:val="51701E46"/>
    <w:rsid w:val="51783254"/>
    <w:rsid w:val="51ED1D3B"/>
    <w:rsid w:val="5218195F"/>
    <w:rsid w:val="528B6C66"/>
    <w:rsid w:val="52C56E77"/>
    <w:rsid w:val="53A55C58"/>
    <w:rsid w:val="54087107"/>
    <w:rsid w:val="54817FD1"/>
    <w:rsid w:val="54D47EA4"/>
    <w:rsid w:val="55B53362"/>
    <w:rsid w:val="55FC513A"/>
    <w:rsid w:val="560B1635"/>
    <w:rsid w:val="561B71A2"/>
    <w:rsid w:val="5691223A"/>
    <w:rsid w:val="56FE1B5A"/>
    <w:rsid w:val="57B64C56"/>
    <w:rsid w:val="57B85E0D"/>
    <w:rsid w:val="57FE2F50"/>
    <w:rsid w:val="585D02F2"/>
    <w:rsid w:val="59111697"/>
    <w:rsid w:val="595717D6"/>
    <w:rsid w:val="59C70515"/>
    <w:rsid w:val="5ABE3300"/>
    <w:rsid w:val="5ADB38BD"/>
    <w:rsid w:val="5B0A7FA6"/>
    <w:rsid w:val="5B0D0AE0"/>
    <w:rsid w:val="5B512350"/>
    <w:rsid w:val="5BDB3DBE"/>
    <w:rsid w:val="5C2F1451"/>
    <w:rsid w:val="5C5A6A04"/>
    <w:rsid w:val="5C9429A9"/>
    <w:rsid w:val="5CC04771"/>
    <w:rsid w:val="5DD34C7C"/>
    <w:rsid w:val="5E535988"/>
    <w:rsid w:val="5E6169F7"/>
    <w:rsid w:val="5E7B17E4"/>
    <w:rsid w:val="5F0158F3"/>
    <w:rsid w:val="5F667846"/>
    <w:rsid w:val="5FD53030"/>
    <w:rsid w:val="5FE11C94"/>
    <w:rsid w:val="5FEE4B43"/>
    <w:rsid w:val="6023273D"/>
    <w:rsid w:val="60426856"/>
    <w:rsid w:val="606441C1"/>
    <w:rsid w:val="6074611C"/>
    <w:rsid w:val="60ED7534"/>
    <w:rsid w:val="61370383"/>
    <w:rsid w:val="622973D2"/>
    <w:rsid w:val="62395ACE"/>
    <w:rsid w:val="627F77FA"/>
    <w:rsid w:val="62915BC9"/>
    <w:rsid w:val="62C140D7"/>
    <w:rsid w:val="62E126A0"/>
    <w:rsid w:val="62F15E53"/>
    <w:rsid w:val="63DC6B77"/>
    <w:rsid w:val="641E4470"/>
    <w:rsid w:val="643B3F2A"/>
    <w:rsid w:val="646B7FF8"/>
    <w:rsid w:val="64E549D7"/>
    <w:rsid w:val="659369C0"/>
    <w:rsid w:val="65A42854"/>
    <w:rsid w:val="666A6010"/>
    <w:rsid w:val="669B0E10"/>
    <w:rsid w:val="66EE65C6"/>
    <w:rsid w:val="66F96169"/>
    <w:rsid w:val="67155519"/>
    <w:rsid w:val="672278C3"/>
    <w:rsid w:val="673C5524"/>
    <w:rsid w:val="677B606F"/>
    <w:rsid w:val="67C44200"/>
    <w:rsid w:val="67E85E66"/>
    <w:rsid w:val="681F2DD5"/>
    <w:rsid w:val="682D01D8"/>
    <w:rsid w:val="68367478"/>
    <w:rsid w:val="68D40D9A"/>
    <w:rsid w:val="68F43D4E"/>
    <w:rsid w:val="696D5265"/>
    <w:rsid w:val="6980721F"/>
    <w:rsid w:val="69F507AB"/>
    <w:rsid w:val="6A015A3A"/>
    <w:rsid w:val="6A743DD0"/>
    <w:rsid w:val="6B210811"/>
    <w:rsid w:val="6B721DA0"/>
    <w:rsid w:val="6BA24DEA"/>
    <w:rsid w:val="6BAC72B0"/>
    <w:rsid w:val="6BAD0BC2"/>
    <w:rsid w:val="6C937BFD"/>
    <w:rsid w:val="6DA55234"/>
    <w:rsid w:val="6E322087"/>
    <w:rsid w:val="6E825A12"/>
    <w:rsid w:val="6E90700C"/>
    <w:rsid w:val="6F5A7552"/>
    <w:rsid w:val="6F64733B"/>
    <w:rsid w:val="6F732803"/>
    <w:rsid w:val="6FD754C9"/>
    <w:rsid w:val="6FE16CEB"/>
    <w:rsid w:val="7006659E"/>
    <w:rsid w:val="702B7EB1"/>
    <w:rsid w:val="702C204F"/>
    <w:rsid w:val="70996875"/>
    <w:rsid w:val="70D70D51"/>
    <w:rsid w:val="70FA286D"/>
    <w:rsid w:val="71305B43"/>
    <w:rsid w:val="71741917"/>
    <w:rsid w:val="71EC522B"/>
    <w:rsid w:val="72273EF3"/>
    <w:rsid w:val="72DE4A22"/>
    <w:rsid w:val="731A2292"/>
    <w:rsid w:val="735A7C37"/>
    <w:rsid w:val="73CC7F2D"/>
    <w:rsid w:val="74311A73"/>
    <w:rsid w:val="74D46B71"/>
    <w:rsid w:val="75143BCA"/>
    <w:rsid w:val="756A5375"/>
    <w:rsid w:val="75B67A5F"/>
    <w:rsid w:val="75C32B3A"/>
    <w:rsid w:val="76367B0F"/>
    <w:rsid w:val="76446D8D"/>
    <w:rsid w:val="76D419A9"/>
    <w:rsid w:val="77282CC3"/>
    <w:rsid w:val="775C04CB"/>
    <w:rsid w:val="77DA3D3A"/>
    <w:rsid w:val="78057A3F"/>
    <w:rsid w:val="78E870E8"/>
    <w:rsid w:val="798D754B"/>
    <w:rsid w:val="79A44C79"/>
    <w:rsid w:val="7A1E2764"/>
    <w:rsid w:val="7A695975"/>
    <w:rsid w:val="7AC872C4"/>
    <w:rsid w:val="7B59352A"/>
    <w:rsid w:val="7B8C44E4"/>
    <w:rsid w:val="7B94749B"/>
    <w:rsid w:val="7BDA167C"/>
    <w:rsid w:val="7D013101"/>
    <w:rsid w:val="7D022728"/>
    <w:rsid w:val="7D30617E"/>
    <w:rsid w:val="7D66755D"/>
    <w:rsid w:val="7DAE6869"/>
    <w:rsid w:val="7DC620D6"/>
    <w:rsid w:val="7E0531C3"/>
    <w:rsid w:val="7E2301FD"/>
    <w:rsid w:val="7E525069"/>
    <w:rsid w:val="7E9D7F2E"/>
    <w:rsid w:val="7EB670BF"/>
    <w:rsid w:val="7EF40E8D"/>
    <w:rsid w:val="7F1A611B"/>
    <w:rsid w:val="7F2F4D48"/>
    <w:rsid w:val="7F5B300D"/>
    <w:rsid w:val="7F9E1D2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locked/>
    <w:uiPriority w:val="99"/>
    <w:rPr>
      <w:b/>
      <w:bCs/>
    </w:rPr>
  </w:style>
  <w:style w:type="character" w:customStyle="1" w:styleId="8">
    <w:name w:val="页眉 Char"/>
    <w:link w:val="3"/>
    <w:qFormat/>
    <w:locked/>
    <w:uiPriority w:val="99"/>
    <w:rPr>
      <w:sz w:val="18"/>
      <w:szCs w:val="18"/>
    </w:rPr>
  </w:style>
  <w:style w:type="character" w:customStyle="1" w:styleId="9">
    <w:name w:val="页脚 Char"/>
    <w:link w:val="2"/>
    <w:qFormat/>
    <w:locked/>
    <w:uiPriority w:val="99"/>
    <w:rPr>
      <w:sz w:val="18"/>
      <w:szCs w:val="18"/>
    </w:rPr>
  </w:style>
  <w:style w:type="paragraph" w:styleId="10">
    <w:name w:val="List Paragraph"/>
    <w:basedOn w:val="1"/>
    <w:qFormat/>
    <w:uiPriority w:val="99"/>
    <w:pPr>
      <w:ind w:firstLine="420" w:firstLineChars="200"/>
    </w:pPr>
  </w:style>
  <w:style w:type="paragraph" w:customStyle="1" w:styleId="11">
    <w:name w:val="Heading #2|1"/>
    <w:basedOn w:val="1"/>
    <w:qFormat/>
    <w:uiPriority w:val="0"/>
    <w:pPr>
      <w:widowControl w:val="0"/>
      <w:shd w:val="clear" w:color="auto" w:fill="auto"/>
      <w:spacing w:after="280"/>
      <w:jc w:val="center"/>
      <w:outlineLvl w:val="1"/>
    </w:pPr>
    <w:rPr>
      <w:rFonts w:ascii="宋体" w:hAnsi="宋体" w:eastAsia="宋体" w:cs="宋体"/>
      <w:sz w:val="40"/>
      <w:szCs w:val="4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357</Words>
  <Characters>2040</Characters>
  <Lines>17</Lines>
  <Paragraphs>4</Paragraphs>
  <TotalTime>10</TotalTime>
  <ScaleCrop>false</ScaleCrop>
  <LinksUpToDate>false</LinksUpToDate>
  <CharactersWithSpaces>2393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2017-09-10T11:05:00Z</dcterms:created>
  <dc:creator>王东阁</dc:creator>
  <cp:lastModifiedBy>Administrator</cp:lastModifiedBy>
  <cp:lastPrinted>2021-07-08T07:54:00Z</cp:lastPrinted>
  <dcterms:modified xsi:type="dcterms:W3CDTF">2021-07-29T08:10:50Z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EA896FA6F68946BC8F2370FD7130C1D8</vt:lpwstr>
  </property>
</Properties>
</file>